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9D68FA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9D68FA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9D68FA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9D68FA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B5661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</w:t>
      </w:r>
      <w:r w:rsidR="00B552FD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DE0369">
        <w:rPr>
          <w:rFonts w:ascii="Times New Roman" w:eastAsia="Times New Roman" w:hAnsi="Times New Roman" w:cs="Times New Roman"/>
          <w:sz w:val="23"/>
          <w:szCs w:val="23"/>
          <w:lang w:eastAsia="ru-RU"/>
        </w:rPr>
        <w:t>30.09</w:t>
      </w:r>
      <w:r w:rsidR="009B5661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</w:p>
    <w:p w:rsidR="00C568DA" w:rsidRPr="009D68FA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9D68FA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</w:t>
      </w:r>
      <w:r w:rsidR="006D441B" w:rsidRPr="009D68FA">
        <w:rPr>
          <w:rFonts w:ascii="Times New Roman" w:hAnsi="Times New Roman" w:cs="Times New Roman"/>
          <w:sz w:val="23"/>
          <w:szCs w:val="23"/>
        </w:rPr>
        <w:t xml:space="preserve"> </w:t>
      </w:r>
      <w:r w:rsidR="006D441B"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 электронной форме</w:t>
      </w:r>
      <w:r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9D68FA" w:rsidRDefault="008C457F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 Предмет договора: </w:t>
      </w:r>
      <w:r w:rsidR="00AD0139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r w:rsidR="00873608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топочного 100 ГОСТ 10585-2013 или нефтепродуктов аналогичного или лучшего качества</w:t>
      </w:r>
      <w:r w:rsidR="0003130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также – Продукция</w:t>
      </w:r>
      <w:r w:rsidR="00AD0139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D0139" w:rsidRPr="009D68FA" w:rsidRDefault="00AD0139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поставляемой Продукции: </w:t>
      </w:r>
      <w:r w:rsidR="00E50F6B" w:rsidRPr="00E50F6B">
        <w:rPr>
          <w:rFonts w:ascii="Times New Roman" w:eastAsia="Times New Roman" w:hAnsi="Times New Roman" w:cs="Times New Roman"/>
          <w:sz w:val="23"/>
          <w:szCs w:val="23"/>
          <w:lang w:eastAsia="ru-RU"/>
        </w:rPr>
        <w:t>31</w:t>
      </w:r>
      <w:r w:rsidR="007B526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000 тонн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50F6B" w:rsidRPr="00E50F6B" w:rsidRDefault="00AD0139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</w:t>
      </w:r>
      <w:r w:rsidR="002D133A" w:rsidRPr="009D68F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E50F6B" w:rsidRPr="00E50F6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520 297 800 (Пятьсот двадцать миллионов двести девяносто семь тысяч восемьсот) рублей 00 копеек (16 783,80 руб/тн.), в том числе НДС. </w:t>
      </w:r>
    </w:p>
    <w:p w:rsidR="00E50F6B" w:rsidRPr="00E50F6B" w:rsidRDefault="00E50F6B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0F6B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1 тонны Продукции составляет 10 486 рублей 07 копеек, с учетом НДС.</w:t>
      </w:r>
    </w:p>
    <w:p w:rsidR="009D68FA" w:rsidRPr="009D68FA" w:rsidRDefault="00E50F6B" w:rsidP="00E50F6B">
      <w:pPr>
        <w:pStyle w:val="aa"/>
        <w:spacing w:line="240" w:lineRule="auto"/>
      </w:pPr>
      <w:r w:rsidRPr="00E50F6B">
        <w:t>Стоимость транспортных расходов по поставке 1 тонны Продукции железнодорожным транспортом до ж/д станции назначения составляет 6 297 рублей 73 копейки с учетом НДС</w:t>
      </w:r>
      <w:r w:rsidR="009D68FA" w:rsidRPr="009D68FA">
        <w:t>.</w:t>
      </w:r>
    </w:p>
    <w:p w:rsidR="009D68FA" w:rsidRPr="009D68FA" w:rsidRDefault="009D68FA" w:rsidP="00E50F6B">
      <w:pPr>
        <w:pStyle w:val="21"/>
      </w:pPr>
      <w:r w:rsidRPr="009D68FA"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Цена Договора при транспортировке железнодорожным транспортом включает в себя: 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Под транспортными расходами при поставке Продукции на условиях ж/д станция назначения понимается: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ставку услуг транспортного экспедитора, предусмотренную договором Поставщика;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расходы по наливу, подаче и уборке вагонов на станции отправления;</w:t>
      </w:r>
    </w:p>
    <w:p w:rsidR="007F1E96" w:rsidRPr="009D68FA" w:rsidRDefault="009D68FA" w:rsidP="009D6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все транспортные и иные дополнительные расходы на станции отправления.</w:t>
      </w:r>
    </w:p>
    <w:p w:rsidR="00AD0139" w:rsidRPr="009D68FA" w:rsidRDefault="00AD0139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 Срок поставки: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50F6B" w:rsidRPr="00E50F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10.10.2020 по 31.10.2020г</w:t>
      </w:r>
      <w:r w:rsidR="009D68FA"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D0139" w:rsidRPr="009D68FA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9D68FA" w:rsidRPr="009D68FA" w:rsidRDefault="009D68FA" w:rsidP="009D6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ж/д транспортом: </w:t>
      </w:r>
    </w:p>
    <w:p w:rsidR="00E50F6B" w:rsidRPr="00E50F6B" w:rsidRDefault="00E50F6B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0F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Комсомольск-Мурманский Октябрьской ж/д – 9 000 тонн,</w:t>
      </w:r>
    </w:p>
    <w:p w:rsidR="00E50F6B" w:rsidRPr="00E50F6B" w:rsidRDefault="00E50F6B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0F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Мурманск Октябрьской ж/д – 5 000 тонн,</w:t>
      </w:r>
    </w:p>
    <w:p w:rsidR="00E50F6B" w:rsidRPr="00E50F6B" w:rsidRDefault="00E50F6B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0F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Оленегорск Октябрьской ж/д – 1 000 тонн,</w:t>
      </w:r>
    </w:p>
    <w:p w:rsidR="00E50F6B" w:rsidRPr="00E50F6B" w:rsidRDefault="00E50F6B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0F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Ваенга Октябрьской ж/д – 7 000 тонн,</w:t>
      </w:r>
    </w:p>
    <w:p w:rsidR="00E50F6B" w:rsidRPr="00E50F6B" w:rsidRDefault="00E50F6B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0F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Никель-Мурманский Октябрьской ж/д – 2 000 тонн, </w:t>
      </w:r>
    </w:p>
    <w:p w:rsidR="00E50F6B" w:rsidRPr="00E50F6B" w:rsidRDefault="00E50F6B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0F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Кандалакша Октябрьской ж/д – 4 000 тонн,</w:t>
      </w:r>
    </w:p>
    <w:p w:rsidR="00AD0139" w:rsidRPr="009D68FA" w:rsidRDefault="00E50F6B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0F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Заполярная Октябрьской ж/д – 3 000 тонн</w:t>
      </w:r>
      <w:r w:rsidR="00611558"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10DEE" w:rsidRPr="009D68FA" w:rsidRDefault="00AD0139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Особые условия: </w:t>
      </w:r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</w:t>
      </w:r>
    </w:p>
    <w:p w:rsidR="00AD0139" w:rsidRPr="009D68FA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указывается в п.1.5.5. проекта Договора</w:t>
      </w:r>
      <w:r w:rsidR="00873608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9D68FA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1.7. Иные условия: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</w:t>
      </w:r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="00D121DD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9D68FA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1.8. Условия оплаты: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оплата Покупателем не производится</w:t>
      </w:r>
      <w:r w:rsidR="00D121DD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059EB" w:rsidRPr="009D68FA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  <w:highlight w:val="yellow"/>
        </w:rPr>
      </w:pPr>
    </w:p>
    <w:p w:rsidR="00E439F3" w:rsidRPr="009D68FA" w:rsidRDefault="00E439F3" w:rsidP="00107D15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9D68FA" w:rsidRDefault="004D3206" w:rsidP="00107D1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9D68F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8170C" w:rsidRPr="009D68FA" w:rsidRDefault="00153019" w:rsidP="00107D1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B8170C"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В.М. Горобцов – и.о. генерального директора.</w:t>
      </w:r>
    </w:p>
    <w:p w:rsidR="00B8170C" w:rsidRPr="009D68FA" w:rsidRDefault="00B8170C" w:rsidP="00107D15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  <w:t>Члены Комиссии по закупке:</w:t>
      </w:r>
    </w:p>
    <w:p w:rsidR="00107D15" w:rsidRPr="00107D15" w:rsidRDefault="00107D15" w:rsidP="00107D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07D15">
        <w:rPr>
          <w:rFonts w:ascii="Times New Roman" w:eastAsia="Times New Roman" w:hAnsi="Times New Roman" w:cs="Times New Roman"/>
          <w:sz w:val="23"/>
          <w:szCs w:val="23"/>
          <w:lang w:eastAsia="ru-RU"/>
        </w:rPr>
        <w:t>А.М. Ларионов</w:t>
      </w:r>
      <w:r w:rsidRPr="00107D1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107D15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107D1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и.о. начальника управления материально-технического обеспечения департамента по обеспечению производства;</w:t>
      </w:r>
    </w:p>
    <w:p w:rsidR="00107D15" w:rsidRPr="00107D15" w:rsidRDefault="0009630A" w:rsidP="00107D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9630A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</w:t>
      </w:r>
      <w:r w:rsidR="00107D15" w:rsidRPr="00107D15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107D15" w:rsidRPr="00107D15" w:rsidRDefault="00107D15" w:rsidP="00107D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07D15">
        <w:rPr>
          <w:rFonts w:ascii="Times New Roman" w:eastAsia="Times New Roman" w:hAnsi="Times New Roman" w:cs="Times New Roman"/>
          <w:sz w:val="23"/>
          <w:szCs w:val="23"/>
          <w:lang w:eastAsia="ar-SA"/>
        </w:rPr>
        <w:t>В.В. Лазареску – ведущий специалист по топливообеспечению отдела топливообеспечения управления материально-технического обеспечения департамента по обеспечению производства;</w:t>
      </w:r>
    </w:p>
    <w:p w:rsidR="00FD72D6" w:rsidRPr="009D68FA" w:rsidRDefault="00107D15" w:rsidP="00107D15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107D1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Н.Н. Вдович </w:t>
      </w:r>
      <w:r w:rsidRPr="00107D15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107D1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ведущий специалист по топливообеспечению отдела топливообеспечения управления материально-технического обеспечения департамента по обеспечению производства</w:t>
      </w:r>
      <w:r w:rsidR="007A5F72"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439F3" w:rsidRPr="009D68FA" w:rsidRDefault="00E439F3" w:rsidP="00A5308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9D68FA" w:rsidRDefault="00107D15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107D15"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9D68FA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</w:t>
      </w:r>
      <w:r w:rsidR="009B5661" w:rsidRPr="009D68FA">
        <w:rPr>
          <w:rFonts w:ascii="Times New Roman" w:hAnsi="Times New Roman" w:cs="Times New Roman"/>
          <w:sz w:val="23"/>
          <w:szCs w:val="23"/>
        </w:rPr>
        <w:t xml:space="preserve"> </w:t>
      </w:r>
      <w:r w:rsidR="009B5661" w:rsidRPr="009D68FA">
        <w:rPr>
          <w:rFonts w:ascii="Times New Roman" w:hAnsi="Times New Roman" w:cs="Times New Roman"/>
          <w:sz w:val="23"/>
          <w:szCs w:val="23"/>
          <w:lang w:eastAsia="ru-RU"/>
        </w:rPr>
        <w:t>департамента по обеспечению производства</w:t>
      </w:r>
      <w:r w:rsidR="00E439F3" w:rsidRPr="009D68FA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3A0B85" w:rsidRPr="009D68FA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9D68FA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4F5215">
        <w:rPr>
          <w:rFonts w:ascii="Times New Roman" w:eastAsia="Times New Roman" w:hAnsi="Times New Roman" w:cs="Times New Roman"/>
          <w:sz w:val="23"/>
          <w:szCs w:val="23"/>
          <w:lang w:eastAsia="ru-RU"/>
        </w:rPr>
        <w:t>30.09</w:t>
      </w:r>
      <w:r w:rsidR="009B5661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54106B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</w:t>
      </w:r>
      <w:r w:rsidR="000532EF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54106B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Домостроительная, д. 2, каб. </w:t>
      </w:r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40</w:t>
      </w:r>
      <w:r w:rsidR="004F5215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F5215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4F5215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A61C7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F2744C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9D68FA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9D68FA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9D68FA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  <w:highlight w:val="yellow"/>
        </w:rPr>
      </w:pPr>
    </w:p>
    <w:p w:rsidR="00E439F3" w:rsidRPr="009D68FA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D68FA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9D68FA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</w:t>
      </w:r>
      <w:r w:rsidR="009B11E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B11E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9D68FA">
        <w:rPr>
          <w:rFonts w:ascii="Times New Roman" w:hAnsi="Times New Roman" w:cs="Times New Roman"/>
          <w:sz w:val="23"/>
          <w:szCs w:val="23"/>
        </w:rPr>
        <w:t xml:space="preserve"> 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="006F03C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9D68FA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9D68FA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9D68FA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9D68FA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9D68F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9D68FA" w:rsidRDefault="00A61C75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В.М. Горобцов</w:t>
      </w:r>
      <w:r w:rsidR="00B365B7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9D68FA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9D68FA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9D68FA" w:rsidRDefault="0009630A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9630A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</w:t>
      </w:r>
      <w:bookmarkStart w:id="8" w:name="_GoBack"/>
      <w:bookmarkEnd w:id="8"/>
      <w:r w:rsidR="006344F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2F92" w:rsidRPr="009D68FA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2F92" w:rsidRPr="009D68FA" w:rsidRDefault="0090430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Calibri" w:hAnsi="Times New Roman" w:cs="Times New Roman"/>
          <w:iCs/>
          <w:sz w:val="23"/>
          <w:szCs w:val="23"/>
        </w:rPr>
        <w:t>А.М. Ларионов</w:t>
      </w:r>
      <w:r w:rsidR="00D82F9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B365B7" w:rsidRPr="009D68F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4A2E" w:rsidRPr="009D68FA" w:rsidRDefault="00904300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04300">
        <w:rPr>
          <w:rFonts w:ascii="Times New Roman" w:eastAsia="Calibri" w:hAnsi="Times New Roman" w:cs="Times New Roman"/>
          <w:iCs/>
          <w:sz w:val="23"/>
          <w:szCs w:val="23"/>
        </w:rPr>
        <w:t>В.В. Лазареску</w:t>
      </w:r>
      <w:r w:rsidR="00DD0889" w:rsidRPr="009D68FA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D0889" w:rsidRPr="009D68FA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9D68FA" w:rsidRDefault="00A5308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Н.</w:t>
      </w:r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Н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Вдович</w:t>
      </w:r>
      <w:r w:rsidR="00894C3C" w:rsidRPr="009D68FA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2C4E7B" w:rsidRPr="009D68FA" w:rsidRDefault="002C4E7B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365B7" w:rsidRPr="009D68FA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9D68FA" w:rsidRDefault="00904300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04300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011B6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5018DD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</w:p>
    <w:sectPr w:rsidR="00F57ECC" w:rsidRPr="009D68FA" w:rsidSect="00A53086">
      <w:headerReference w:type="even" r:id="rId8"/>
      <w:headerReference w:type="default" r:id="rId9"/>
      <w:pgSz w:w="11906" w:h="16838"/>
      <w:pgMar w:top="510" w:right="510" w:bottom="510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09630A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30A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7628E7" w:rsidRDefault="00B53A01" w:rsidP="002D73AB">
            <w:pPr>
              <w:pStyle w:val="a3"/>
              <w:ind w:left="5245"/>
              <w:jc w:val="both"/>
            </w:pP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 заседания Комиссии по закупке на право заключения договора поставки мазута топочного 100 ГОСТ 10585-2013 или нефтепродуктов аналогичного или лучшего качества</w:t>
            </w:r>
            <w:r w:rsidRPr="002D73AB">
              <w:t xml:space="preserve"> </w:t>
            </w: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E50F6B">
              <w:rPr>
                <w:rFonts w:ascii="Times New Roman" w:eastAsia="Calibri" w:hAnsi="Times New Roman" w:cs="Times New Roman"/>
                <w:sz w:val="16"/>
                <w:szCs w:val="16"/>
              </w:rPr>
              <w:t>30.09</w:t>
            </w:r>
            <w:r w:rsidR="009B5661"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.2020</w:t>
            </w:r>
          </w:p>
        </w:sdtContent>
      </w:sdt>
    </w:sdtContent>
  </w:sdt>
  <w:p w:rsidR="002D73AB" w:rsidRPr="00EF28C0" w:rsidRDefault="002D73AB" w:rsidP="002D73AB">
    <w:pPr>
      <w:pStyle w:val="a3"/>
      <w:ind w:left="524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1F8E"/>
    <w:rsid w:val="00023B8F"/>
    <w:rsid w:val="000274BF"/>
    <w:rsid w:val="00031221"/>
    <w:rsid w:val="0003130A"/>
    <w:rsid w:val="000368F6"/>
    <w:rsid w:val="000532EF"/>
    <w:rsid w:val="000624D6"/>
    <w:rsid w:val="00067769"/>
    <w:rsid w:val="00071F84"/>
    <w:rsid w:val="00080D05"/>
    <w:rsid w:val="00081774"/>
    <w:rsid w:val="00083602"/>
    <w:rsid w:val="00084A8E"/>
    <w:rsid w:val="0009630A"/>
    <w:rsid w:val="000A2803"/>
    <w:rsid w:val="000A2BD5"/>
    <w:rsid w:val="000B3874"/>
    <w:rsid w:val="000D4B3B"/>
    <w:rsid w:val="00103608"/>
    <w:rsid w:val="00107800"/>
    <w:rsid w:val="00107D15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2188"/>
    <w:rsid w:val="00172819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4E7B"/>
    <w:rsid w:val="002C72F3"/>
    <w:rsid w:val="002D001E"/>
    <w:rsid w:val="002D0E3C"/>
    <w:rsid w:val="002D133A"/>
    <w:rsid w:val="002D73AB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432C4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1DFA"/>
    <w:rsid w:val="004B4798"/>
    <w:rsid w:val="004D0CD4"/>
    <w:rsid w:val="004D3206"/>
    <w:rsid w:val="004E7446"/>
    <w:rsid w:val="004F2218"/>
    <w:rsid w:val="004F5215"/>
    <w:rsid w:val="005018DD"/>
    <w:rsid w:val="00526941"/>
    <w:rsid w:val="00531F0F"/>
    <w:rsid w:val="00534819"/>
    <w:rsid w:val="0054106B"/>
    <w:rsid w:val="00572172"/>
    <w:rsid w:val="00572D7D"/>
    <w:rsid w:val="00581040"/>
    <w:rsid w:val="005976A4"/>
    <w:rsid w:val="005C0CDE"/>
    <w:rsid w:val="005D597F"/>
    <w:rsid w:val="005E21B1"/>
    <w:rsid w:val="005E78E2"/>
    <w:rsid w:val="005F0522"/>
    <w:rsid w:val="005F650A"/>
    <w:rsid w:val="00600A82"/>
    <w:rsid w:val="00611558"/>
    <w:rsid w:val="00614123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373E0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B5265"/>
    <w:rsid w:val="007C53A5"/>
    <w:rsid w:val="007E60D7"/>
    <w:rsid w:val="007F1E96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0430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A4F45"/>
    <w:rsid w:val="009B11E2"/>
    <w:rsid w:val="009B5661"/>
    <w:rsid w:val="009C5665"/>
    <w:rsid w:val="009C78B0"/>
    <w:rsid w:val="009D68FA"/>
    <w:rsid w:val="009E49A9"/>
    <w:rsid w:val="009F391D"/>
    <w:rsid w:val="00A00A55"/>
    <w:rsid w:val="00A0151A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53086"/>
    <w:rsid w:val="00A61C75"/>
    <w:rsid w:val="00A64DB6"/>
    <w:rsid w:val="00A701D7"/>
    <w:rsid w:val="00A80788"/>
    <w:rsid w:val="00A80F49"/>
    <w:rsid w:val="00A86172"/>
    <w:rsid w:val="00A92A8B"/>
    <w:rsid w:val="00A934F1"/>
    <w:rsid w:val="00A93CE1"/>
    <w:rsid w:val="00AA065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8170C"/>
    <w:rsid w:val="00B905C2"/>
    <w:rsid w:val="00B90CEA"/>
    <w:rsid w:val="00BA2AD2"/>
    <w:rsid w:val="00BA45BA"/>
    <w:rsid w:val="00BD1439"/>
    <w:rsid w:val="00BD38BA"/>
    <w:rsid w:val="00BD45EC"/>
    <w:rsid w:val="00BF19F5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01F0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05C09"/>
    <w:rsid w:val="00D121DD"/>
    <w:rsid w:val="00D23CB0"/>
    <w:rsid w:val="00D24FF5"/>
    <w:rsid w:val="00D2608B"/>
    <w:rsid w:val="00D37EE6"/>
    <w:rsid w:val="00D51ECD"/>
    <w:rsid w:val="00D549A5"/>
    <w:rsid w:val="00D60143"/>
    <w:rsid w:val="00D60499"/>
    <w:rsid w:val="00D66988"/>
    <w:rsid w:val="00D76AC2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369"/>
    <w:rsid w:val="00DE05B8"/>
    <w:rsid w:val="00DE4EEA"/>
    <w:rsid w:val="00E20FD0"/>
    <w:rsid w:val="00E2310A"/>
    <w:rsid w:val="00E3088C"/>
    <w:rsid w:val="00E314F2"/>
    <w:rsid w:val="00E439F3"/>
    <w:rsid w:val="00E50F6B"/>
    <w:rsid w:val="00E61865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047F0"/>
    <w:rsid w:val="00F16A10"/>
    <w:rsid w:val="00F24B18"/>
    <w:rsid w:val="00F26195"/>
    <w:rsid w:val="00F26FDA"/>
    <w:rsid w:val="00F2744C"/>
    <w:rsid w:val="00F27FC5"/>
    <w:rsid w:val="00F466A0"/>
    <w:rsid w:val="00F57ECC"/>
    <w:rsid w:val="00F62AC0"/>
    <w:rsid w:val="00F8285D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5:docId w15:val="{75E3060D-3D0A-4729-8D59-686D8212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1BBDD-83F8-44AC-8940-B03C4F6AA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11</cp:revision>
  <cp:lastPrinted>2020-08-28T06:02:00Z</cp:lastPrinted>
  <dcterms:created xsi:type="dcterms:W3CDTF">2020-08-27T10:59:00Z</dcterms:created>
  <dcterms:modified xsi:type="dcterms:W3CDTF">2020-09-29T11:09:00Z</dcterms:modified>
</cp:coreProperties>
</file>