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07" w:rsidRDefault="00A17107" w:rsidP="00A17107">
      <w:pPr>
        <w:jc w:val="right"/>
      </w:pPr>
      <w:r>
        <w:rPr>
          <w:bCs/>
          <w:lang w:eastAsia="ar-SA"/>
        </w:rPr>
        <w:t xml:space="preserve">Приложение № 2 к Приказу № </w:t>
      </w:r>
      <w:r>
        <w:rPr>
          <w:bCs/>
          <w:lang w:eastAsia="ar-SA"/>
        </w:rPr>
        <w:t>384</w:t>
      </w:r>
      <w:r>
        <w:rPr>
          <w:bCs/>
          <w:lang w:eastAsia="ar-SA"/>
        </w:rPr>
        <w:t xml:space="preserve">-з от </w:t>
      </w:r>
      <w:r>
        <w:rPr>
          <w:bCs/>
          <w:lang w:eastAsia="ar-SA"/>
        </w:rPr>
        <w:t>26</w:t>
      </w:r>
      <w:r>
        <w:rPr>
          <w:bCs/>
          <w:lang w:eastAsia="ar-SA"/>
        </w:rPr>
        <w:t>.</w:t>
      </w:r>
      <w:r>
        <w:rPr>
          <w:bCs/>
          <w:lang w:eastAsia="ar-SA"/>
        </w:rPr>
        <w:t>12</w:t>
      </w:r>
      <w:bookmarkStart w:id="0" w:name="_GoBack"/>
      <w:bookmarkEnd w:id="0"/>
      <w:r>
        <w:rPr>
          <w:bCs/>
          <w:lang w:eastAsia="ar-SA"/>
        </w:rPr>
        <w:t>.2019г.</w:t>
      </w:r>
    </w:p>
    <w:p w:rsidR="00A17107" w:rsidRDefault="00A17107" w:rsidP="00A17107">
      <w:pPr>
        <w:outlineLvl w:val="0"/>
        <w:rPr>
          <w:b/>
        </w:rPr>
      </w:pPr>
    </w:p>
    <w:p w:rsidR="00A17107" w:rsidRDefault="00A17107" w:rsidP="00A17107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>
        <w:rPr>
          <w:b/>
        </w:rPr>
        <w:t>Документации Документацию о проведении запроса предложений в электронной форме на право заключения договора поставки малогабаритного прожигающего устройства МПУ-3 «Феникс» (или эквивалент) (участниками закупки являются только субъекты малого и среднего предпринимательства), утвержденную Приказом от 17.12.2019 № 369-з</w:t>
      </w:r>
    </w:p>
    <w:p w:rsidR="00A17107" w:rsidRDefault="00A17107" w:rsidP="00A17107">
      <w:pPr>
        <w:ind w:firstLine="709"/>
        <w:jc w:val="both"/>
        <w:outlineLvl w:val="0"/>
      </w:pPr>
    </w:p>
    <w:p w:rsidR="00A17107" w:rsidRDefault="00A17107" w:rsidP="00A17107">
      <w:pPr>
        <w:ind w:firstLine="709"/>
        <w:jc w:val="both"/>
        <w:outlineLvl w:val="0"/>
      </w:pPr>
      <w:proofErr w:type="gramStart"/>
      <w:r>
        <w:t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о проведении запроса предложений в электронной форме на право заключения договора поставки малогабаритного прожигающего устройства МПУ-3 «Феникс» (или эквивалент)</w:t>
      </w:r>
      <w:r>
        <w:rPr>
          <w:bCs/>
        </w:rPr>
        <w:t xml:space="preserve">, </w:t>
      </w:r>
      <w:r>
        <w:t>утвержденной приказом от 17.12.2019 № 369-з (далее – Документация), ставим в известность лиц, желающих принять</w:t>
      </w:r>
      <w:proofErr w:type="gramEnd"/>
      <w:r>
        <w:t xml:space="preserve"> участие в закупке, о следующих разъяснениях положений Документации:</w:t>
      </w:r>
    </w:p>
    <w:p w:rsidR="00A17107" w:rsidRDefault="00A17107" w:rsidP="00A17107">
      <w:pPr>
        <w:ind w:firstLine="709"/>
        <w:jc w:val="both"/>
      </w:pPr>
      <w:r>
        <w:t>23.12.2019 на сайт электронной площадки «РТС-тендер» (</w:t>
      </w:r>
      <w:hyperlink r:id="rId5" w:history="1">
        <w:r>
          <w:rPr>
            <w:rStyle w:val="a3"/>
            <w:color w:val="auto"/>
          </w:rPr>
          <w:t>http://www.</w:t>
        </w:r>
        <w:r>
          <w:rPr>
            <w:rStyle w:val="a3"/>
            <w:color w:val="auto"/>
            <w:lang w:val="en-US"/>
          </w:rPr>
          <w:t>rts</w:t>
        </w:r>
        <w:r>
          <w:rPr>
            <w:rStyle w:val="a3"/>
            <w:color w:val="auto"/>
          </w:rPr>
          <w:t>-</w:t>
        </w:r>
        <w:r>
          <w:rPr>
            <w:rStyle w:val="a3"/>
            <w:color w:val="auto"/>
            <w:lang w:val="en-US"/>
          </w:rPr>
          <w:t>tender</w:t>
        </w:r>
        <w:r>
          <w:rPr>
            <w:rStyle w:val="a3"/>
            <w:color w:val="auto"/>
          </w:rPr>
          <w:t>.ru</w:t>
        </w:r>
      </w:hyperlink>
      <w:r>
        <w:rPr>
          <w:u w:val="single"/>
        </w:rPr>
        <w:t>/</w:t>
      </w:r>
      <w:r>
        <w:t>) поступил запрос на разъяснение положений Документации, размещенной 18.12.2019 на электронной площадке «РТС-тендер» (</w:t>
      </w:r>
      <w:hyperlink r:id="rId6" w:history="1">
        <w:r>
          <w:rPr>
            <w:rStyle w:val="a3"/>
          </w:rPr>
          <w:t>http://www.rts-tender.ru/</w:t>
        </w:r>
      </w:hyperlink>
      <w:r>
        <w:t>) (№ </w:t>
      </w:r>
      <w:r>
        <w:rPr>
          <w:color w:val="000000"/>
        </w:rPr>
        <w:t>1349102</w:t>
      </w:r>
      <w:r>
        <w:t>) и в единой информационной системе в сфере закупок товаров, работ, услуг (№ </w:t>
      </w:r>
      <w:r>
        <w:rPr>
          <w:color w:val="000000"/>
        </w:rPr>
        <w:t>31908678608</w:t>
      </w:r>
      <w:r>
        <w:t>):</w:t>
      </w:r>
    </w:p>
    <w:p w:rsidR="00A17107" w:rsidRDefault="00A17107" w:rsidP="00A17107">
      <w:pPr>
        <w:ind w:firstLine="708"/>
        <w:jc w:val="both"/>
        <w:rPr>
          <w:bCs/>
        </w:rPr>
      </w:pPr>
      <w:r>
        <w:rPr>
          <w:bCs/>
        </w:rPr>
        <w:t>«</w:t>
      </w:r>
      <w:r>
        <w:rPr>
          <w:color w:val="000000"/>
        </w:rPr>
        <w:t xml:space="preserve">Доброе утро! </w:t>
      </w:r>
      <w:proofErr w:type="gramStart"/>
      <w:r>
        <w:rPr>
          <w:color w:val="000000"/>
        </w:rPr>
        <w:t xml:space="preserve">Просим скорректировать техническое задание по процедуре 31908678608 Закупка № 1349102 на малогабаритное прожигающее устройство МПУ-3 «Феникс», т.к. Напряжение питания: 190-240 В, а не 180—259 В; Минимальная, а не максимальная потребляемая мощность: не более 6,5 </w:t>
      </w:r>
      <w:proofErr w:type="spellStart"/>
      <w:r>
        <w:rPr>
          <w:color w:val="000000"/>
        </w:rPr>
        <w:t>кВ•А</w:t>
      </w:r>
      <w:proofErr w:type="spellEnd"/>
      <w:r>
        <w:rPr>
          <w:color w:val="000000"/>
        </w:rPr>
        <w:t>; габаритные размеры: 770*370*550 мм (550 глубина с высоковольтным разъемом на изгиб высоковольтного кабеля), а не 770?400?370 мм;</w:t>
      </w:r>
      <w:proofErr w:type="gramEnd"/>
      <w:r>
        <w:rPr>
          <w:color w:val="000000"/>
        </w:rPr>
        <w:t xml:space="preserve"> рабочие условия эксплуатации: температура окружающего воздуха: от -20 до +40 °С, а не</w:t>
      </w:r>
      <w:proofErr w:type="gramStart"/>
      <w:r>
        <w:rPr>
          <w:color w:val="000000"/>
        </w:rPr>
        <w:t xml:space="preserve"> ?</w:t>
      </w:r>
      <w:proofErr w:type="gramEnd"/>
      <w:r>
        <w:rPr>
          <w:color w:val="000000"/>
        </w:rPr>
        <w:t>30—40 °С; относительная влажность воздуха при 20 °С, а не 25 °: не более 80 % Комплект поставки: устройство МПУ — 1 шт.; кабель выходной (4 м) с разъёмом — 1 шт.; разъем силовой – 1 шт.; руководство по эксплуатации – 1 шт. паспорт – 1 шт.</w:t>
      </w:r>
      <w:r>
        <w:rPr>
          <w:bCs/>
        </w:rPr>
        <w:t>».</w:t>
      </w:r>
    </w:p>
    <w:p w:rsidR="00A17107" w:rsidRDefault="00A17107" w:rsidP="00A17107">
      <w:pPr>
        <w:ind w:firstLine="708"/>
        <w:jc w:val="both"/>
        <w:rPr>
          <w:bCs/>
        </w:rPr>
      </w:pPr>
    </w:p>
    <w:p w:rsidR="00A17107" w:rsidRDefault="00A17107" w:rsidP="00A17107">
      <w:pPr>
        <w:ind w:firstLine="708"/>
        <w:jc w:val="both"/>
        <w:rPr>
          <w:bCs/>
        </w:rPr>
      </w:pPr>
      <w:r>
        <w:rPr>
          <w:bCs/>
        </w:rPr>
        <w:t>В ответ на запрос АО «МЭС» сообщает следующее:</w:t>
      </w:r>
    </w:p>
    <w:p w:rsidR="00A17107" w:rsidRDefault="00A17107" w:rsidP="00A17107">
      <w:pPr>
        <w:ind w:firstLine="709"/>
        <w:jc w:val="both"/>
        <w:rPr>
          <w:bCs/>
        </w:rPr>
      </w:pPr>
      <w:r>
        <w:t>В раздел 5 «Техническое задание» Документации внесены изменения</w:t>
      </w:r>
      <w:r>
        <w:rPr>
          <w:bCs/>
        </w:rPr>
        <w:t xml:space="preserve">. </w:t>
      </w:r>
    </w:p>
    <w:p w:rsidR="00A17107" w:rsidRDefault="00A17107" w:rsidP="00A17107">
      <w:pPr>
        <w:ind w:firstLine="709"/>
        <w:jc w:val="both"/>
        <w:rPr>
          <w:bCs/>
        </w:rPr>
      </w:pPr>
      <w:r>
        <w:rPr>
          <w:bCs/>
        </w:rPr>
        <w:t xml:space="preserve">Дополнительно сообщаем, что напряжение питания: 190-240 В, входит в диапазон 180—250 В, а </w:t>
      </w:r>
      <w:r>
        <w:rPr>
          <w:rFonts w:eastAsia="Calibri"/>
          <w:szCs w:val="18"/>
          <w:lang w:eastAsia="en-US"/>
        </w:rPr>
        <w:t xml:space="preserve">режим максимальной мощности потребление не более 6.4 кВт при </w:t>
      </w:r>
      <w:r>
        <w:rPr>
          <w:rFonts w:eastAsia="Calibri"/>
          <w:szCs w:val="18"/>
          <w:lang w:val="en-US" w:eastAsia="en-US"/>
        </w:rPr>
        <w:t>cos</w:t>
      </w:r>
      <w:r w:rsidRPr="00A17107">
        <w:rPr>
          <w:rFonts w:eastAsia="Calibri"/>
          <w:szCs w:val="18"/>
          <w:lang w:eastAsia="en-US"/>
        </w:rPr>
        <w:t xml:space="preserve"> </w:t>
      </w:r>
      <w:r>
        <w:rPr>
          <w:rFonts w:eastAsia="Calibri"/>
          <w:szCs w:val="18"/>
          <w:lang w:eastAsia="en-US"/>
        </w:rPr>
        <w:sym w:font="Symbol" w:char="F06A"/>
      </w:r>
      <w:r>
        <w:rPr>
          <w:rFonts w:eastAsia="Calibri"/>
          <w:szCs w:val="18"/>
          <w:lang w:eastAsia="en-US"/>
        </w:rPr>
        <w:t xml:space="preserve"> не менее 0,9.</w:t>
      </w:r>
    </w:p>
    <w:p w:rsidR="00A17107" w:rsidRDefault="00A17107" w:rsidP="00A17107">
      <w:pPr>
        <w:tabs>
          <w:tab w:val="left" w:pos="993"/>
        </w:tabs>
        <w:jc w:val="both"/>
        <w:rPr>
          <w:lang w:eastAsia="ar-SA"/>
        </w:rPr>
      </w:pPr>
    </w:p>
    <w:p w:rsidR="00673D9C" w:rsidRDefault="00673D9C"/>
    <w:sectPr w:rsidR="0067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68"/>
    <w:rsid w:val="00673D9C"/>
    <w:rsid w:val="00687668"/>
    <w:rsid w:val="00A1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71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171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2</cp:revision>
  <dcterms:created xsi:type="dcterms:W3CDTF">2019-12-26T06:35:00Z</dcterms:created>
  <dcterms:modified xsi:type="dcterms:W3CDTF">2019-12-26T06:35:00Z</dcterms:modified>
</cp:coreProperties>
</file>