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93238E" w:rsidRDefault="0093238E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46669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238E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40 500 </w:t>
      </w:r>
      <w:r w:rsidR="00E314F2" w:rsidRPr="00E314F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Pr="006D1F9B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16A10" w:rsidRPr="00F16A10" w:rsidRDefault="00DD003C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F16A10"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597 829 815 (Пятьсот девяносто семь миллионов восемьсот двадцать девять тысяч восемьсот пятнадцать) рублей 00 копеек. (14 761,23 </w:t>
      </w:r>
      <w:proofErr w:type="spellStart"/>
      <w:r w:rsidR="00F16A10"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F16A10"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F16A10"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F16A10"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9 289 рублей 24 копейки, с учетом НДС.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5 471 рубль 99 копеек, с учетом НДС.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т.п.)); 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ставку услуг транспортного экспедитора, предусмотренную договором Поставщика;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сборы и тарифы, уплачиваемые отправителем при отправлении груза в прямом железнодорожном сообщении;</w:t>
      </w:r>
    </w:p>
    <w:p w:rsidR="00F16A10" w:rsidRPr="00F16A10" w:rsidRDefault="00F16A10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расходы по наливу, подаче и уборке вагонов на станции отправления;</w:t>
      </w:r>
    </w:p>
    <w:p w:rsidR="00F26195" w:rsidRPr="008E2A5E" w:rsidRDefault="00F16A10" w:rsidP="00F16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все транспортные и иные дополнительные расходы на станции отправления</w:t>
      </w:r>
      <w:r w:rsidR="00F26195" w:rsidRPr="008E2A5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C298C" w:rsidRPr="00E314F2" w:rsidRDefault="002C298C" w:rsidP="002C2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E6C3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A10"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10.04.2018г. по 01.05.2018г.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031221" w:rsidRP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9EB" w:rsidRDefault="008059E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1.5. Место поставки: </w:t>
      </w:r>
    </w:p>
    <w:p w:rsidR="00031221" w:rsidRPr="00BC3630" w:rsidRDefault="00031221" w:rsidP="00031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F16A10" w:rsidRPr="00F16A10" w:rsidRDefault="00F16A10" w:rsidP="00F16A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 13 600 тонн;</w:t>
      </w:r>
    </w:p>
    <w:p w:rsidR="00F16A10" w:rsidRPr="00F16A10" w:rsidRDefault="00F16A10" w:rsidP="00F16A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5 400 тонн;</w:t>
      </w:r>
    </w:p>
    <w:p w:rsidR="00F16A10" w:rsidRPr="00F16A10" w:rsidRDefault="00F16A10" w:rsidP="00F16A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2 000 тонн;</w:t>
      </w:r>
    </w:p>
    <w:p w:rsidR="00F16A10" w:rsidRPr="00F16A10" w:rsidRDefault="00F16A10" w:rsidP="00F16A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F16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F16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10 500 тонн;</w:t>
      </w:r>
    </w:p>
    <w:p w:rsidR="00F16A10" w:rsidRPr="00F16A10" w:rsidRDefault="00F16A10" w:rsidP="00F16A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 – 3 000 тонн;</w:t>
      </w:r>
    </w:p>
    <w:p w:rsidR="00031221" w:rsidRDefault="00F16A10" w:rsidP="00F1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6 000 тонн</w:t>
      </w:r>
      <w:r w:rsidR="00031221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E3030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CE3030" w:rsidRPr="008B2667">
        <w:rPr>
          <w:rFonts w:ascii="Times New Roman" w:hAnsi="Times New Roman" w:cs="Times New Roman"/>
          <w:b/>
          <w:sz w:val="24"/>
          <w:szCs w:val="24"/>
        </w:rPr>
        <w:t>Иные условия:</w:t>
      </w:r>
      <w:r w:rsidR="00CE3030"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031221" w:rsidRPr="00031221"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031221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221" w:rsidRPr="008A0A45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Особые условия: </w:t>
      </w:r>
    </w:p>
    <w:p w:rsidR="00F16A10" w:rsidRPr="00F16A10" w:rsidRDefault="00F16A10" w:rsidP="00F1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031221" w:rsidRPr="008E2A5E" w:rsidRDefault="00F16A10" w:rsidP="00F1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031221" w:rsidRPr="008A0A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1221" w:rsidRDefault="00031221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16A10" w:rsidRPr="00F16A10" w:rsidRDefault="00F16A10" w:rsidP="00F16A10">
      <w:pPr>
        <w:pStyle w:val="a5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16A1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Иные условия:</w:t>
      </w:r>
      <w:r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F16A10" w:rsidRPr="00F16A10" w:rsidRDefault="00F16A10" w:rsidP="00F16A10">
      <w:pPr>
        <w:pStyle w:val="a5"/>
        <w:tabs>
          <w:tab w:val="left" w:pos="6987"/>
        </w:tabs>
        <w:spacing w:after="0" w:line="240" w:lineRule="auto"/>
        <w:ind w:left="0" w:firstLine="78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3238E" w:rsidRDefault="00CE3030" w:rsidP="00F16A10">
      <w:pPr>
        <w:tabs>
          <w:tab w:val="left" w:pos="0"/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F16A1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Условия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</w:t>
      </w:r>
      <w:r w:rsidR="00031221" w:rsidRPr="0003122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031221" w:rsidRDefault="00031221" w:rsidP="000312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86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824E91">
        <w:rPr>
          <w:rFonts w:ascii="Times New Roman" w:eastAsia="Times New Roman" w:hAnsi="Times New Roman" w:cs="Times New Roman"/>
          <w:sz w:val="24"/>
          <w:szCs w:val="24"/>
          <w:lang w:eastAsia="ar-SA"/>
        </w:rPr>
        <w:t>С.Б. Чумак</w:t>
      </w: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824E91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генерального</w:t>
      </w: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</w:t>
      </w:r>
      <w:r w:rsidR="00824E91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 «МЭС»;</w:t>
      </w:r>
    </w:p>
    <w:p w:rsidR="00CE3030" w:rsidRPr="00CE3030" w:rsidRDefault="00CE3030" w:rsidP="00CE303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030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</w:t>
      </w:r>
      <w:r w:rsidRP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303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Default="00F16A10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24E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4E9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4E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</w:t>
      </w:r>
      <w:r w:rsidR="00360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запрос 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A93CE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С.Б. Чумак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CE303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D84A2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84A2E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77667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Calibri" w:hAnsi="Times New Roman" w:cs="Times New Roman"/>
          <w:iCs/>
          <w:sz w:val="24"/>
          <w:szCs w:val="24"/>
        </w:rPr>
        <w:t>В.В. Лазареску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815C3F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</w:t>
      </w:r>
      <w:bookmarkStart w:id="8" w:name="_GoBack"/>
      <w:bookmarkEnd w:id="8"/>
      <w:r w:rsidR="00A93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Пальчиковская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5E78E2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C3F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A10">
          <w:rPr>
            <w:rFonts w:ascii="Times New Roman" w:eastAsia="Calibri" w:hAnsi="Times New Roman" w:cs="Times New Roman"/>
            <w:sz w:val="16"/>
            <w:szCs w:val="16"/>
          </w:rPr>
          <w:t>22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16A10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  <w:p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3DBE"/>
    <w:rsid w:val="001C2EA6"/>
    <w:rsid w:val="001F0579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5E78E2"/>
    <w:rsid w:val="00600A82"/>
    <w:rsid w:val="00623B0E"/>
    <w:rsid w:val="00634088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15A11"/>
    <w:rsid w:val="00815C3F"/>
    <w:rsid w:val="00824E91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574"/>
    <w:rsid w:val="009A31E5"/>
    <w:rsid w:val="009A38E9"/>
    <w:rsid w:val="009C5665"/>
    <w:rsid w:val="009C78B0"/>
    <w:rsid w:val="009F391D"/>
    <w:rsid w:val="00A0151A"/>
    <w:rsid w:val="00A21BCC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90CEA"/>
    <w:rsid w:val="00BD38BA"/>
    <w:rsid w:val="00BD45EC"/>
    <w:rsid w:val="00BF341C"/>
    <w:rsid w:val="00C27AF5"/>
    <w:rsid w:val="00C44D46"/>
    <w:rsid w:val="00C812DA"/>
    <w:rsid w:val="00C8265F"/>
    <w:rsid w:val="00CA2B42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439F3"/>
    <w:rsid w:val="00E6577B"/>
    <w:rsid w:val="00E6651E"/>
    <w:rsid w:val="00EA41C0"/>
    <w:rsid w:val="00EB559D"/>
    <w:rsid w:val="00EC0FED"/>
    <w:rsid w:val="00EC18AA"/>
    <w:rsid w:val="00F16A10"/>
    <w:rsid w:val="00F24B18"/>
    <w:rsid w:val="00F26195"/>
    <w:rsid w:val="00F2744C"/>
    <w:rsid w:val="00F57ECC"/>
    <w:rsid w:val="00FA460C"/>
    <w:rsid w:val="00FB6727"/>
    <w:rsid w:val="00FD08C6"/>
    <w:rsid w:val="00FD5772"/>
    <w:rsid w:val="00FE0FA6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3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199</cp:revision>
  <cp:lastPrinted>2018-03-21T14:07:00Z</cp:lastPrinted>
  <dcterms:created xsi:type="dcterms:W3CDTF">2016-08-26T13:02:00Z</dcterms:created>
  <dcterms:modified xsi:type="dcterms:W3CDTF">2018-03-21T14:08:00Z</dcterms:modified>
</cp:coreProperties>
</file>