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9A6D59" w:rsidRPr="009A6D59">
        <w:rPr>
          <w:rFonts w:ascii="Times New Roman" w:eastAsia="Times New Roman" w:hAnsi="Times New Roman" w:cs="Times New Roman"/>
          <w:sz w:val="24"/>
          <w:szCs w:val="24"/>
          <w:lang w:eastAsia="ar-SA"/>
        </w:rPr>
        <w:t>353</w:t>
      </w:r>
      <w:r w:rsidRPr="009A6D59">
        <w:rPr>
          <w:rFonts w:ascii="Times New Roman" w:eastAsia="Times New Roman" w:hAnsi="Times New Roman" w:cs="Times New Roman"/>
          <w:sz w:val="24"/>
          <w:szCs w:val="24"/>
          <w:lang w:eastAsia="ar-SA"/>
        </w:rPr>
        <w:t xml:space="preserve">-з от </w:t>
      </w:r>
      <w:r w:rsidR="00C1320D" w:rsidRPr="009A6D59">
        <w:rPr>
          <w:rFonts w:ascii="Times New Roman" w:eastAsia="Times New Roman" w:hAnsi="Times New Roman" w:cs="Times New Roman"/>
          <w:sz w:val="24"/>
          <w:szCs w:val="24"/>
          <w:lang w:eastAsia="ar-SA"/>
        </w:rPr>
        <w:t>1</w:t>
      </w:r>
      <w:r w:rsidR="009A6D59" w:rsidRPr="009A6D59">
        <w:rPr>
          <w:rFonts w:ascii="Times New Roman" w:eastAsia="Times New Roman" w:hAnsi="Times New Roman" w:cs="Times New Roman"/>
          <w:sz w:val="24"/>
          <w:szCs w:val="24"/>
          <w:lang w:eastAsia="ar-SA"/>
        </w:rPr>
        <w:t>5</w:t>
      </w:r>
      <w:r w:rsidR="002C2709" w:rsidRPr="009A6D59">
        <w:rPr>
          <w:rFonts w:ascii="Times New Roman" w:eastAsia="Times New Roman" w:hAnsi="Times New Roman" w:cs="Times New Roman"/>
          <w:sz w:val="24"/>
          <w:szCs w:val="24"/>
          <w:lang w:eastAsia="ar-SA"/>
        </w:rPr>
        <w:t>.1</w:t>
      </w:r>
      <w:r w:rsidR="009A6D59" w:rsidRPr="009A6D59">
        <w:rPr>
          <w:rFonts w:ascii="Times New Roman" w:eastAsia="Times New Roman" w:hAnsi="Times New Roman" w:cs="Times New Roman"/>
          <w:sz w:val="24"/>
          <w:szCs w:val="24"/>
          <w:lang w:eastAsia="ar-SA"/>
        </w:rPr>
        <w:t>2</w:t>
      </w:r>
      <w:r w:rsidRPr="009A6D59">
        <w:rPr>
          <w:rFonts w:ascii="Times New Roman" w:eastAsia="Times New Roman" w:hAnsi="Times New Roman" w:cs="Times New Roman"/>
          <w:sz w:val="24"/>
          <w:szCs w:val="24"/>
          <w:lang w:eastAsia="ar-SA"/>
        </w:rPr>
        <w:t>.</w:t>
      </w:r>
      <w:r w:rsidRPr="00D16095">
        <w:rPr>
          <w:rFonts w:ascii="Times New Roman" w:eastAsia="Times New Roman" w:hAnsi="Times New Roman" w:cs="Times New Roman"/>
          <w:sz w:val="24"/>
          <w:szCs w:val="24"/>
          <w:lang w:eastAsia="ar-SA"/>
        </w:rPr>
        <w:t>2017</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4C0945">
        <w:rPr>
          <w:rFonts w:ascii="Times New Roman" w:eastAsia="Times New Roman" w:hAnsi="Times New Roman" w:cs="Times New Roman"/>
          <w:sz w:val="24"/>
          <w:szCs w:val="24"/>
          <w:lang w:eastAsia="ar-SA"/>
        </w:rPr>
      </w:r>
      <w:r w:rsidR="004C094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8730D0">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DC6987" w:rsidRDefault="003A2F0D" w:rsidP="0062299B">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p>
    <w:p w:rsidR="00DC6987" w:rsidRPr="00DC6987" w:rsidRDefault="00DC6987" w:rsidP="00DC6987">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DC6987">
        <w:rPr>
          <w:rFonts w:ascii="Times New Roman" w:eastAsia="Times New Roman" w:hAnsi="Times New Roman" w:cs="Times New Roman"/>
          <w:sz w:val="24"/>
          <w:szCs w:val="24"/>
          <w:lang w:eastAsia="ar-SA"/>
        </w:rPr>
        <w:t xml:space="preserve">8(8152) 68 63 95 доб. 522 </w:t>
      </w:r>
      <w:r>
        <w:rPr>
          <w:rFonts w:ascii="Times New Roman" w:eastAsia="Calibri" w:hAnsi="Times New Roman" w:cs="Times New Roman"/>
          <w:sz w:val="24"/>
          <w:szCs w:val="24"/>
        </w:rPr>
        <w:t>(для обращений по 22</w:t>
      </w:r>
      <w:r w:rsidRPr="00DC6987">
        <w:rPr>
          <w:rFonts w:ascii="Times New Roman" w:eastAsia="Calibri" w:hAnsi="Times New Roman" w:cs="Times New Roman"/>
          <w:sz w:val="24"/>
          <w:szCs w:val="24"/>
        </w:rPr>
        <w:t>.1</w:t>
      </w:r>
      <w:r>
        <w:rPr>
          <w:rFonts w:ascii="Times New Roman" w:eastAsia="Calibri" w:hAnsi="Times New Roman" w:cs="Times New Roman"/>
          <w:sz w:val="24"/>
          <w:szCs w:val="24"/>
        </w:rPr>
        <w:t>2</w:t>
      </w:r>
      <w:r w:rsidRPr="00DC6987">
        <w:rPr>
          <w:rFonts w:ascii="Times New Roman" w:eastAsia="Calibri" w:hAnsi="Times New Roman" w:cs="Times New Roman"/>
          <w:sz w:val="24"/>
          <w:szCs w:val="24"/>
        </w:rPr>
        <w:t>.2017)</w:t>
      </w:r>
      <w:r w:rsidRPr="00DC6987">
        <w:rPr>
          <w:rFonts w:ascii="Times New Roman" w:eastAsia="Times New Roman" w:hAnsi="Times New Roman" w:cs="Times New Roman"/>
          <w:sz w:val="24"/>
          <w:szCs w:val="24"/>
          <w:lang w:eastAsia="ar-SA"/>
        </w:rPr>
        <w:t>;</w:t>
      </w:r>
    </w:p>
    <w:p w:rsidR="00DC6987" w:rsidRPr="00DC6987" w:rsidRDefault="00DC6987" w:rsidP="00DC6987">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DC6987">
        <w:rPr>
          <w:rFonts w:ascii="Times New Roman" w:eastAsia="Times New Roman" w:hAnsi="Times New Roman" w:cs="Times New Roman"/>
          <w:sz w:val="24"/>
          <w:szCs w:val="24"/>
          <w:lang w:eastAsia="ar-SA"/>
        </w:rPr>
        <w:t>8(8152) 68 63 95 доб. 52</w:t>
      </w:r>
      <w:r w:rsidR="00F55C7A">
        <w:rPr>
          <w:rFonts w:ascii="Times New Roman" w:eastAsia="Times New Roman" w:hAnsi="Times New Roman" w:cs="Times New Roman"/>
          <w:sz w:val="24"/>
          <w:szCs w:val="24"/>
          <w:lang w:eastAsia="ar-SA"/>
        </w:rPr>
        <w:t>8</w:t>
      </w:r>
      <w:r w:rsidRPr="00DC6987">
        <w:rPr>
          <w:rFonts w:ascii="Times New Roman" w:eastAsia="Times New Roman" w:hAnsi="Times New Roman" w:cs="Times New Roman"/>
          <w:sz w:val="24"/>
          <w:szCs w:val="24"/>
          <w:lang w:eastAsia="ar-SA"/>
        </w:rPr>
        <w:t xml:space="preserve"> </w:t>
      </w:r>
      <w:r w:rsidRPr="00DC6987">
        <w:rPr>
          <w:rFonts w:ascii="Times New Roman" w:eastAsia="Calibri" w:hAnsi="Times New Roman" w:cs="Times New Roman"/>
          <w:sz w:val="24"/>
          <w:szCs w:val="24"/>
        </w:rPr>
        <w:t xml:space="preserve">(для обращений </w:t>
      </w:r>
      <w:r w:rsidRPr="00DC6987">
        <w:rPr>
          <w:rFonts w:ascii="Times New Roman" w:eastAsia="Calibri" w:hAnsi="Times New Roman" w:cs="Times New Roman"/>
          <w:sz w:val="24"/>
          <w:szCs w:val="24"/>
          <w:lang w:val="en-US"/>
        </w:rPr>
        <w:t>c</w:t>
      </w:r>
      <w:r w:rsidRPr="00DC6987">
        <w:rPr>
          <w:rFonts w:ascii="Times New Roman" w:eastAsia="Calibri" w:hAnsi="Times New Roman" w:cs="Times New Roman"/>
          <w:sz w:val="24"/>
          <w:szCs w:val="24"/>
        </w:rPr>
        <w:t xml:space="preserve"> </w:t>
      </w:r>
      <w:r>
        <w:rPr>
          <w:rFonts w:ascii="Times New Roman" w:eastAsia="Calibri" w:hAnsi="Times New Roman" w:cs="Times New Roman"/>
          <w:sz w:val="24"/>
          <w:szCs w:val="24"/>
        </w:rPr>
        <w:t>2</w:t>
      </w:r>
      <w:r w:rsidR="00F30B2A">
        <w:rPr>
          <w:rFonts w:ascii="Times New Roman" w:eastAsia="Calibri" w:hAnsi="Times New Roman" w:cs="Times New Roman"/>
          <w:sz w:val="24"/>
          <w:szCs w:val="24"/>
        </w:rPr>
        <w:t>5</w:t>
      </w:r>
      <w:r w:rsidRPr="00DC6987">
        <w:rPr>
          <w:rFonts w:ascii="Times New Roman" w:eastAsia="Calibri" w:hAnsi="Times New Roman" w:cs="Times New Roman"/>
          <w:sz w:val="24"/>
          <w:szCs w:val="24"/>
        </w:rPr>
        <w:t>.1</w:t>
      </w:r>
      <w:r>
        <w:rPr>
          <w:rFonts w:ascii="Times New Roman" w:eastAsia="Calibri" w:hAnsi="Times New Roman" w:cs="Times New Roman"/>
          <w:sz w:val="24"/>
          <w:szCs w:val="24"/>
        </w:rPr>
        <w:t>2</w:t>
      </w:r>
      <w:r w:rsidRPr="00DC6987">
        <w:rPr>
          <w:rFonts w:ascii="Times New Roman" w:eastAsia="Calibri" w:hAnsi="Times New Roman" w:cs="Times New Roman"/>
          <w:sz w:val="24"/>
          <w:szCs w:val="24"/>
        </w:rPr>
        <w:t>.2017);</w:t>
      </w:r>
    </w:p>
    <w:p w:rsidR="00DC6987" w:rsidRPr="00DC6987" w:rsidRDefault="00DC6987" w:rsidP="00DC6987">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sidRPr="00DC6987">
        <w:rPr>
          <w:rFonts w:ascii="Times New Roman" w:eastAsia="Times New Roman" w:hAnsi="Times New Roman" w:cs="Times New Roman"/>
          <w:sz w:val="24"/>
          <w:szCs w:val="24"/>
          <w:lang w:eastAsia="ar-SA"/>
        </w:rPr>
        <w:t>+7 (953) 753 06 95.</w:t>
      </w:r>
    </w:p>
    <w:p w:rsidR="00DC6987" w:rsidRPr="00DC6987" w:rsidRDefault="00DC6987" w:rsidP="00DC6987">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6987">
        <w:rPr>
          <w:rFonts w:ascii="Times New Roman" w:eastAsia="Times New Roman" w:hAnsi="Times New Roman" w:cs="Times New Roman"/>
          <w:b/>
          <w:sz w:val="24"/>
          <w:szCs w:val="24"/>
          <w:lang w:eastAsia="ar-SA"/>
        </w:rPr>
        <w:t>2.5. Е-</w:t>
      </w:r>
      <w:r w:rsidRPr="00DC6987">
        <w:rPr>
          <w:rFonts w:ascii="Times New Roman" w:eastAsia="Times New Roman" w:hAnsi="Times New Roman" w:cs="Times New Roman"/>
          <w:b/>
          <w:sz w:val="24"/>
          <w:szCs w:val="24"/>
          <w:lang w:val="en-US" w:eastAsia="ar-SA"/>
        </w:rPr>
        <w:t>mail</w:t>
      </w:r>
      <w:r w:rsidRPr="00DC6987">
        <w:rPr>
          <w:rFonts w:ascii="Times New Roman" w:eastAsia="Times New Roman" w:hAnsi="Times New Roman" w:cs="Times New Roman"/>
          <w:b/>
          <w:sz w:val="24"/>
          <w:szCs w:val="24"/>
          <w:lang w:eastAsia="ar-SA"/>
        </w:rPr>
        <w:t xml:space="preserve">: </w:t>
      </w:r>
    </w:p>
    <w:p w:rsidR="00DC6987" w:rsidRPr="00DC6987" w:rsidRDefault="004C0945" w:rsidP="00DC6987">
      <w:pPr>
        <w:tabs>
          <w:tab w:val="left" w:pos="0"/>
          <w:tab w:val="left" w:pos="6987"/>
        </w:tabs>
        <w:suppressAutoHyphens/>
        <w:spacing w:after="0" w:line="240" w:lineRule="auto"/>
        <w:jc w:val="both"/>
        <w:rPr>
          <w:rFonts w:ascii="Times New Roman" w:eastAsia="Calibri" w:hAnsi="Times New Roman" w:cs="Times New Roman"/>
          <w:sz w:val="24"/>
          <w:szCs w:val="24"/>
        </w:rPr>
      </w:pPr>
      <w:hyperlink r:id="rId8" w:history="1">
        <w:r w:rsidR="00DC6987" w:rsidRPr="00DC6987">
          <w:rPr>
            <w:rFonts w:ascii="Times New Roman" w:eastAsia="Times New Roman" w:hAnsi="Times New Roman" w:cs="Times New Roman"/>
            <w:color w:val="0000FF"/>
            <w:sz w:val="24"/>
            <w:szCs w:val="24"/>
            <w:u w:val="single"/>
            <w:lang w:val="en-US" w:eastAsia="ar-SA"/>
          </w:rPr>
          <w:t>palchikovskayavv</w:t>
        </w:r>
        <w:r w:rsidR="00DC6987" w:rsidRPr="00DC6987">
          <w:rPr>
            <w:rFonts w:ascii="Times New Roman" w:eastAsia="Calibri" w:hAnsi="Times New Roman" w:cs="Times New Roman"/>
            <w:color w:val="0000FF"/>
            <w:sz w:val="24"/>
            <w:szCs w:val="24"/>
            <w:u w:val="single"/>
          </w:rPr>
          <w:t>@</w:t>
        </w:r>
        <w:r w:rsidR="00DC6987" w:rsidRPr="00DC6987">
          <w:rPr>
            <w:rFonts w:ascii="Times New Roman" w:eastAsia="Calibri" w:hAnsi="Times New Roman" w:cs="Times New Roman"/>
            <w:color w:val="0000FF"/>
            <w:sz w:val="24"/>
            <w:szCs w:val="24"/>
            <w:u w:val="single"/>
            <w:lang w:val="en-US"/>
          </w:rPr>
          <w:t>mures</w:t>
        </w:r>
        <w:r w:rsidR="00DC6987" w:rsidRPr="00DC6987">
          <w:rPr>
            <w:rFonts w:ascii="Times New Roman" w:eastAsia="Calibri" w:hAnsi="Times New Roman" w:cs="Times New Roman"/>
            <w:color w:val="0000FF"/>
            <w:sz w:val="24"/>
            <w:szCs w:val="24"/>
            <w:u w:val="single"/>
          </w:rPr>
          <w:t>.</w:t>
        </w:r>
        <w:r w:rsidR="00DC6987" w:rsidRPr="00DC6987">
          <w:rPr>
            <w:rFonts w:ascii="Times New Roman" w:eastAsia="Calibri" w:hAnsi="Times New Roman" w:cs="Times New Roman"/>
            <w:color w:val="0000FF"/>
            <w:sz w:val="24"/>
            <w:szCs w:val="24"/>
            <w:u w:val="single"/>
            <w:lang w:val="en-US"/>
          </w:rPr>
          <w:t>ru</w:t>
        </w:r>
      </w:hyperlink>
      <w:r w:rsidR="00DC6987" w:rsidRPr="00DC6987">
        <w:rPr>
          <w:rFonts w:ascii="Calibri" w:eastAsia="Calibri" w:hAnsi="Calibri" w:cs="Times New Roman"/>
        </w:rPr>
        <w:t xml:space="preserve"> </w:t>
      </w:r>
      <w:r w:rsidR="00DC6987" w:rsidRPr="00DC6987">
        <w:rPr>
          <w:rFonts w:ascii="Times New Roman" w:eastAsia="Calibri" w:hAnsi="Times New Roman" w:cs="Times New Roman"/>
          <w:sz w:val="24"/>
          <w:szCs w:val="24"/>
        </w:rPr>
        <w:t>(для обращений по 22.12.2017);</w:t>
      </w:r>
    </w:p>
    <w:p w:rsidR="00DC6987" w:rsidRPr="00DC6987" w:rsidRDefault="00DC6987" w:rsidP="00DC6987">
      <w:pPr>
        <w:tabs>
          <w:tab w:val="left" w:pos="0"/>
          <w:tab w:val="left" w:pos="6987"/>
        </w:tabs>
        <w:suppressAutoHyphens/>
        <w:spacing w:after="0" w:line="240" w:lineRule="auto"/>
        <w:jc w:val="both"/>
        <w:rPr>
          <w:rFonts w:ascii="Times New Roman" w:eastAsia="Calibri" w:hAnsi="Times New Roman" w:cs="Times New Roman"/>
          <w:sz w:val="24"/>
          <w:szCs w:val="24"/>
        </w:rPr>
      </w:pPr>
      <w:r w:rsidRPr="00DC6987">
        <w:rPr>
          <w:rFonts w:ascii="Times New Roman" w:eastAsia="Times New Roman" w:hAnsi="Times New Roman" w:cs="Times New Roman"/>
          <w:color w:val="0000FF"/>
          <w:sz w:val="24"/>
          <w:szCs w:val="24"/>
          <w:u w:val="single"/>
          <w:lang w:val="en-US" w:eastAsia="ar-SA"/>
        </w:rPr>
        <w:t>bychkovavm</w:t>
      </w:r>
      <w:r w:rsidRPr="00DC6987">
        <w:rPr>
          <w:rFonts w:ascii="Times New Roman" w:eastAsia="Times New Roman" w:hAnsi="Times New Roman" w:cs="Times New Roman"/>
          <w:color w:val="0000FF"/>
          <w:sz w:val="24"/>
          <w:szCs w:val="24"/>
          <w:u w:val="single"/>
          <w:lang w:eastAsia="ar-SA"/>
        </w:rPr>
        <w:t>@</w:t>
      </w:r>
      <w:r w:rsidRPr="00DC6987">
        <w:rPr>
          <w:rFonts w:ascii="Times New Roman" w:eastAsia="Times New Roman" w:hAnsi="Times New Roman" w:cs="Times New Roman"/>
          <w:color w:val="0000FF"/>
          <w:sz w:val="24"/>
          <w:szCs w:val="24"/>
          <w:u w:val="single"/>
          <w:lang w:val="en-US" w:eastAsia="ar-SA"/>
        </w:rPr>
        <w:t>mures</w:t>
      </w:r>
      <w:r w:rsidRPr="00DC6987">
        <w:rPr>
          <w:rFonts w:ascii="Times New Roman" w:eastAsia="Times New Roman" w:hAnsi="Times New Roman" w:cs="Times New Roman"/>
          <w:color w:val="0000FF"/>
          <w:sz w:val="24"/>
          <w:szCs w:val="24"/>
          <w:u w:val="single"/>
          <w:lang w:eastAsia="ar-SA"/>
        </w:rPr>
        <w:t>.</w:t>
      </w:r>
      <w:r w:rsidRPr="00DC6987">
        <w:rPr>
          <w:rFonts w:ascii="Times New Roman" w:eastAsia="Times New Roman" w:hAnsi="Times New Roman" w:cs="Times New Roman"/>
          <w:color w:val="0000FF"/>
          <w:sz w:val="24"/>
          <w:szCs w:val="24"/>
          <w:u w:val="single"/>
          <w:lang w:val="en-US" w:eastAsia="ar-SA"/>
        </w:rPr>
        <w:t>ru</w:t>
      </w:r>
      <w:r w:rsidRPr="00DC6987">
        <w:rPr>
          <w:rFonts w:ascii="Calibri" w:eastAsia="Calibri" w:hAnsi="Calibri" w:cs="Times New Roman"/>
        </w:rPr>
        <w:t xml:space="preserve"> </w:t>
      </w:r>
      <w:r w:rsidRPr="00DC6987">
        <w:rPr>
          <w:rFonts w:ascii="Times New Roman" w:eastAsia="Calibri" w:hAnsi="Times New Roman" w:cs="Times New Roman"/>
          <w:sz w:val="24"/>
          <w:szCs w:val="24"/>
        </w:rPr>
        <w:t xml:space="preserve">(для обращений </w:t>
      </w:r>
      <w:r w:rsidRPr="00DC6987">
        <w:rPr>
          <w:rFonts w:ascii="Times New Roman" w:eastAsia="Calibri" w:hAnsi="Times New Roman" w:cs="Times New Roman"/>
          <w:sz w:val="24"/>
          <w:szCs w:val="24"/>
          <w:lang w:val="en-US"/>
        </w:rPr>
        <w:t>c</w:t>
      </w:r>
      <w:r w:rsidRPr="00DC6987">
        <w:rPr>
          <w:rFonts w:ascii="Times New Roman" w:eastAsia="Calibri" w:hAnsi="Times New Roman" w:cs="Times New Roman"/>
          <w:sz w:val="24"/>
          <w:szCs w:val="24"/>
        </w:rPr>
        <w:t xml:space="preserve"> 2</w:t>
      </w:r>
      <w:r w:rsidR="00F30B2A">
        <w:rPr>
          <w:rFonts w:ascii="Times New Roman" w:eastAsia="Calibri" w:hAnsi="Times New Roman" w:cs="Times New Roman"/>
          <w:sz w:val="24"/>
          <w:szCs w:val="24"/>
        </w:rPr>
        <w:t>5</w:t>
      </w:r>
      <w:r w:rsidRPr="00DC6987">
        <w:rPr>
          <w:rFonts w:ascii="Times New Roman" w:eastAsia="Calibri" w:hAnsi="Times New Roman" w:cs="Times New Roman"/>
          <w:sz w:val="24"/>
          <w:szCs w:val="24"/>
        </w:rPr>
        <w:t>.12.2017)</w:t>
      </w:r>
    </w:p>
    <w:p w:rsidR="001E5320" w:rsidRPr="0062299B"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8F0CCD" w:rsidRPr="008F0CCD">
        <w:rPr>
          <w:rFonts w:ascii="Times New Roman" w:eastAsia="Times New Roman" w:hAnsi="Times New Roman" w:cs="Times New Roman"/>
          <w:snapToGrid w:val="0"/>
          <w:sz w:val="24"/>
          <w:szCs w:val="24"/>
          <w:lang w:eastAsia="ru-RU"/>
        </w:rPr>
        <w:t>5</w:t>
      </w:r>
      <w:r w:rsidR="00DD4BB9">
        <w:rPr>
          <w:rFonts w:ascii="Times New Roman" w:eastAsia="Times New Roman" w:hAnsi="Times New Roman" w:cs="Times New Roman"/>
          <w:snapToGrid w:val="0"/>
          <w:sz w:val="24"/>
          <w:szCs w:val="24"/>
          <w:lang w:eastAsia="ru-RU"/>
        </w:rPr>
        <w:t>5</w:t>
      </w:r>
      <w:r w:rsidR="00E71552" w:rsidRPr="00E71552">
        <w:rPr>
          <w:rFonts w:ascii="Times New Roman" w:eastAsia="Times New Roman" w:hAnsi="Times New Roman" w:cs="Times New Roman"/>
          <w:snapToGrid w:val="0"/>
          <w:sz w:val="24"/>
          <w:szCs w:val="24"/>
          <w:lang w:eastAsia="ru-RU"/>
        </w:rPr>
        <w:t xml:space="preserve"> 000</w:t>
      </w:r>
      <w:r w:rsidR="008E2A5E" w:rsidRPr="00E71552">
        <w:rPr>
          <w:rFonts w:ascii="Times New Roman" w:eastAsia="Times New Roman" w:hAnsi="Times New Roman" w:cs="Times New Roman"/>
          <w:snapToGrid w:val="0"/>
          <w:sz w:val="24"/>
          <w:szCs w:val="24"/>
          <w:lang w:eastAsia="ru-RU"/>
        </w:rPr>
        <w:t xml:space="preserve"> </w:t>
      </w:r>
      <w:r w:rsidR="00BA7074" w:rsidRPr="00E71552">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4B7664" w:rsidRPr="004B7664" w:rsidRDefault="006D1F9B" w:rsidP="004B766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D97589" w:rsidRPr="00D97589">
        <w:rPr>
          <w:rFonts w:ascii="Times New Roman" w:eastAsia="Times New Roman" w:hAnsi="Times New Roman" w:cs="Times New Roman"/>
          <w:sz w:val="24"/>
          <w:szCs w:val="24"/>
          <w:lang w:eastAsia="ru-RU"/>
        </w:rPr>
        <w:t>805 629 550 (Восемьсот пять миллионов шестьсот двадцать девять тысяч пятьсот пятьдесят) рублей 00 копеек (14 647,81руб/тн)</w:t>
      </w:r>
      <w:r w:rsidR="004B7664" w:rsidRPr="004B7664">
        <w:rPr>
          <w:rFonts w:ascii="Times New Roman" w:eastAsia="Times New Roman" w:hAnsi="Times New Roman" w:cs="Times New Roman"/>
          <w:sz w:val="24"/>
          <w:szCs w:val="24"/>
          <w:lang w:eastAsia="ru-RU"/>
        </w:rPr>
        <w:t xml:space="preserve">, в том числе НДС.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Цена 1 тонны Продукции составляет </w:t>
      </w:r>
      <w:r w:rsidR="00D97589" w:rsidRPr="00D97589">
        <w:rPr>
          <w:rFonts w:ascii="Times New Roman" w:eastAsia="Times New Roman" w:hAnsi="Times New Roman" w:cs="Times New Roman"/>
          <w:sz w:val="24"/>
          <w:szCs w:val="24"/>
          <w:lang w:eastAsia="ru-RU"/>
        </w:rPr>
        <w:t>9 266 рублей 38 копеек</w:t>
      </w:r>
      <w:r w:rsidRPr="004B7664">
        <w:rPr>
          <w:rFonts w:ascii="Times New Roman" w:eastAsia="Times New Roman" w:hAnsi="Times New Roman" w:cs="Times New Roman"/>
          <w:sz w:val="24"/>
          <w:szCs w:val="24"/>
          <w:lang w:eastAsia="ru-RU"/>
        </w:rPr>
        <w:t>, с учетом НДС.</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DD6C5E" w:rsidRPr="00DD6C5E">
        <w:rPr>
          <w:rFonts w:ascii="Times New Roman" w:eastAsia="Times New Roman" w:hAnsi="Times New Roman" w:cs="Times New Roman"/>
          <w:sz w:val="24"/>
          <w:szCs w:val="24"/>
          <w:lang w:eastAsia="ru-RU"/>
        </w:rPr>
        <w:t>5 381 рубл</w:t>
      </w:r>
      <w:r w:rsidR="00DD6C5E">
        <w:rPr>
          <w:rFonts w:ascii="Times New Roman" w:eastAsia="Times New Roman" w:hAnsi="Times New Roman" w:cs="Times New Roman"/>
          <w:sz w:val="24"/>
          <w:szCs w:val="24"/>
          <w:lang w:eastAsia="ru-RU"/>
        </w:rPr>
        <w:t>ь</w:t>
      </w:r>
      <w:r w:rsidR="00DD6C5E" w:rsidRPr="00DD6C5E">
        <w:rPr>
          <w:rFonts w:ascii="Times New Roman" w:eastAsia="Times New Roman" w:hAnsi="Times New Roman" w:cs="Times New Roman"/>
          <w:sz w:val="24"/>
          <w:szCs w:val="24"/>
          <w:lang w:eastAsia="ru-RU"/>
        </w:rPr>
        <w:t xml:space="preserve"> 43 копе</w:t>
      </w:r>
      <w:r w:rsidR="00DD6C5E">
        <w:rPr>
          <w:rFonts w:ascii="Times New Roman" w:eastAsia="Times New Roman" w:hAnsi="Times New Roman" w:cs="Times New Roman"/>
          <w:sz w:val="24"/>
          <w:szCs w:val="24"/>
          <w:lang w:eastAsia="ru-RU"/>
        </w:rPr>
        <w:t>йки</w:t>
      </w:r>
      <w:r w:rsidRPr="004B7664">
        <w:rPr>
          <w:rFonts w:ascii="Times New Roman" w:eastAsia="Times New Roman" w:hAnsi="Times New Roman" w:cs="Times New Roman"/>
          <w:sz w:val="24"/>
          <w:szCs w:val="24"/>
          <w:lang w:eastAsia="ru-RU"/>
        </w:rPr>
        <w:t>, с учетом НДС.</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lastRenderedPageBreak/>
        <w:t>• ставку услуг транспортного экспедитора, предусмотренную договором Поставщика;</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4B7664" w:rsidRPr="004B7664" w:rsidRDefault="004B7664" w:rsidP="004B7664">
      <w:pPr>
        <w:spacing w:after="0" w:line="240" w:lineRule="auto"/>
        <w:ind w:firstLine="708"/>
        <w:jc w:val="both"/>
        <w:rPr>
          <w:rFonts w:ascii="Times New Roman" w:eastAsia="Times New Roman" w:hAnsi="Times New Roman" w:cs="Times New Roman"/>
          <w:sz w:val="24"/>
          <w:szCs w:val="24"/>
          <w:lang w:eastAsia="ru-RU"/>
        </w:rPr>
      </w:pPr>
      <w:r w:rsidRPr="004B7664">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4B7664" w:rsidP="004B7664">
      <w:pPr>
        <w:spacing w:after="0" w:line="240" w:lineRule="auto"/>
        <w:ind w:firstLine="708"/>
        <w:jc w:val="both"/>
        <w:rPr>
          <w:rFonts w:ascii="Times New Roman" w:hAnsi="Times New Roman" w:cs="Times New Roman"/>
          <w:sz w:val="24"/>
          <w:szCs w:val="24"/>
          <w:lang w:eastAsia="ar-SA"/>
        </w:rPr>
      </w:pPr>
      <w:r w:rsidRPr="004B7664">
        <w:rPr>
          <w:rFonts w:ascii="Times New Roman" w:eastAsia="Times New Roman" w:hAnsi="Times New Roman" w:cs="Times New Roman"/>
          <w:sz w:val="24"/>
          <w:szCs w:val="24"/>
          <w:lang w:eastAsia="ru-RU"/>
        </w:rPr>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Pr="008E2A5E">
        <w:rPr>
          <w:rFonts w:ascii="Times New Roman" w:eastAsia="Times New Roman" w:hAnsi="Times New Roman" w:cs="Times New Roman"/>
          <w:b/>
          <w:snapToGrid w:val="0"/>
          <w:sz w:val="24"/>
          <w:szCs w:val="24"/>
          <w:lang w:eastAsia="ru-RU"/>
        </w:rPr>
        <w:t xml:space="preserve">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F30B2A" w:rsidRPr="00F30B2A">
        <w:rPr>
          <w:rFonts w:ascii="Times New Roman" w:eastAsia="Calibri" w:hAnsi="Times New Roman" w:cs="Times New Roman"/>
          <w:bCs/>
          <w:sz w:val="24"/>
          <w:szCs w:val="24"/>
          <w:lang w:eastAsia="ru-RU"/>
        </w:rPr>
        <w:t>с 10.01.2018г. по 10.02.2018г</w:t>
      </w:r>
      <w:r w:rsidR="004B7664" w:rsidRPr="004B7664">
        <w:rPr>
          <w:rFonts w:ascii="Times New Roman" w:eastAsia="Calibri" w:hAnsi="Times New Roman" w:cs="Times New Roman"/>
          <w:bCs/>
          <w:sz w:val="24"/>
          <w:szCs w:val="24"/>
          <w:lang w:eastAsia="ru-RU"/>
        </w:rPr>
        <w:t>.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8E2A5E" w:rsidRPr="008E2A5E" w:rsidRDefault="008E2A5E" w:rsidP="008E2A5E">
      <w:pPr>
        <w:spacing w:after="0" w:line="240" w:lineRule="auto"/>
        <w:jc w:val="both"/>
        <w:rPr>
          <w:rFonts w:ascii="Times New Roman" w:eastAsia="Times New Roman" w:hAnsi="Times New Roman" w:cs="Times New Roman"/>
          <w:bCs/>
          <w:sz w:val="24"/>
          <w:szCs w:val="24"/>
          <w:lang w:eastAsia="ru-RU"/>
        </w:rPr>
      </w:pPr>
      <w:r w:rsidRPr="008E2A5E">
        <w:rPr>
          <w:rFonts w:ascii="Times New Roman" w:eastAsia="Times New Roman" w:hAnsi="Times New Roman" w:cs="Times New Roman"/>
          <w:bCs/>
          <w:sz w:val="24"/>
          <w:szCs w:val="24"/>
          <w:lang w:eastAsia="ru-RU"/>
        </w:rPr>
        <w:t xml:space="preserve">поставка осуществляется ж/д транспортом: </w:t>
      </w:r>
    </w:p>
    <w:p w:rsidR="00F30B2A" w:rsidRPr="00F30B2A" w:rsidRDefault="00F30B2A" w:rsidP="00F30B2A">
      <w:pPr>
        <w:spacing w:after="0" w:line="240" w:lineRule="auto"/>
        <w:jc w:val="both"/>
        <w:rPr>
          <w:rFonts w:ascii="Times New Roman" w:eastAsia="Times New Roman" w:hAnsi="Times New Roman" w:cs="Times New Roman"/>
          <w:bCs/>
          <w:sz w:val="24"/>
          <w:szCs w:val="24"/>
          <w:lang w:eastAsia="ru-RU"/>
        </w:rPr>
      </w:pPr>
      <w:r w:rsidRPr="00F30B2A">
        <w:rPr>
          <w:rFonts w:ascii="Times New Roman" w:eastAsia="Times New Roman" w:hAnsi="Times New Roman" w:cs="Times New Roman"/>
          <w:bCs/>
          <w:sz w:val="24"/>
          <w:szCs w:val="24"/>
          <w:lang w:eastAsia="ru-RU"/>
        </w:rPr>
        <w:t>ст. Комсомольск-Мурманский Октябрьской ж/д – 18 000 тонн,</w:t>
      </w:r>
    </w:p>
    <w:p w:rsidR="00F30B2A" w:rsidRPr="00F30B2A" w:rsidRDefault="00F30B2A" w:rsidP="00F30B2A">
      <w:pPr>
        <w:spacing w:after="0" w:line="240" w:lineRule="auto"/>
        <w:jc w:val="both"/>
        <w:rPr>
          <w:rFonts w:ascii="Times New Roman" w:eastAsia="Times New Roman" w:hAnsi="Times New Roman" w:cs="Times New Roman"/>
          <w:bCs/>
          <w:sz w:val="24"/>
          <w:szCs w:val="24"/>
          <w:lang w:eastAsia="ru-RU"/>
        </w:rPr>
      </w:pPr>
      <w:r w:rsidRPr="00F30B2A">
        <w:rPr>
          <w:rFonts w:ascii="Times New Roman" w:eastAsia="Times New Roman" w:hAnsi="Times New Roman" w:cs="Times New Roman"/>
          <w:bCs/>
          <w:sz w:val="24"/>
          <w:szCs w:val="24"/>
          <w:lang w:eastAsia="ru-RU"/>
        </w:rPr>
        <w:t>ст. Мурманск Октябрьской ж/д – 6 000 тонн,</w:t>
      </w:r>
    </w:p>
    <w:p w:rsidR="00F30B2A" w:rsidRPr="00F30B2A" w:rsidRDefault="00F30B2A" w:rsidP="00F30B2A">
      <w:pPr>
        <w:spacing w:after="0" w:line="240" w:lineRule="auto"/>
        <w:jc w:val="both"/>
        <w:rPr>
          <w:rFonts w:ascii="Times New Roman" w:eastAsia="Times New Roman" w:hAnsi="Times New Roman" w:cs="Times New Roman"/>
          <w:bCs/>
          <w:sz w:val="24"/>
          <w:szCs w:val="24"/>
          <w:lang w:eastAsia="ru-RU"/>
        </w:rPr>
      </w:pPr>
      <w:r w:rsidRPr="00F30B2A">
        <w:rPr>
          <w:rFonts w:ascii="Times New Roman" w:eastAsia="Times New Roman" w:hAnsi="Times New Roman" w:cs="Times New Roman"/>
          <w:bCs/>
          <w:sz w:val="24"/>
          <w:szCs w:val="24"/>
          <w:lang w:eastAsia="ru-RU"/>
        </w:rPr>
        <w:t>ст. Оленегорск Октябрьской ж/д – 3 500 тонн,</w:t>
      </w:r>
    </w:p>
    <w:p w:rsidR="00F30B2A" w:rsidRPr="00F30B2A" w:rsidRDefault="00F30B2A" w:rsidP="00F30B2A">
      <w:pPr>
        <w:spacing w:after="0" w:line="240" w:lineRule="auto"/>
        <w:jc w:val="both"/>
        <w:rPr>
          <w:rFonts w:ascii="Times New Roman" w:eastAsia="Times New Roman" w:hAnsi="Times New Roman" w:cs="Times New Roman"/>
          <w:bCs/>
          <w:sz w:val="24"/>
          <w:szCs w:val="24"/>
          <w:lang w:eastAsia="ru-RU"/>
        </w:rPr>
      </w:pPr>
      <w:r w:rsidRPr="00F30B2A">
        <w:rPr>
          <w:rFonts w:ascii="Times New Roman" w:eastAsia="Times New Roman" w:hAnsi="Times New Roman" w:cs="Times New Roman"/>
          <w:bCs/>
          <w:sz w:val="24"/>
          <w:szCs w:val="24"/>
          <w:lang w:eastAsia="ru-RU"/>
        </w:rPr>
        <w:t>ст. Ваенга Октябрьской ж/д – 13 500 тонн,</w:t>
      </w:r>
    </w:p>
    <w:p w:rsidR="00F30B2A" w:rsidRPr="00F30B2A" w:rsidRDefault="00F30B2A" w:rsidP="00F30B2A">
      <w:pPr>
        <w:spacing w:after="0" w:line="240" w:lineRule="auto"/>
        <w:jc w:val="both"/>
        <w:rPr>
          <w:rFonts w:ascii="Times New Roman" w:eastAsia="Times New Roman" w:hAnsi="Times New Roman" w:cs="Times New Roman"/>
          <w:bCs/>
          <w:sz w:val="24"/>
          <w:szCs w:val="24"/>
          <w:lang w:eastAsia="ru-RU"/>
        </w:rPr>
      </w:pPr>
      <w:r w:rsidRPr="00F30B2A">
        <w:rPr>
          <w:rFonts w:ascii="Times New Roman" w:eastAsia="Times New Roman" w:hAnsi="Times New Roman" w:cs="Times New Roman"/>
          <w:bCs/>
          <w:sz w:val="24"/>
          <w:szCs w:val="24"/>
          <w:lang w:eastAsia="ru-RU"/>
        </w:rPr>
        <w:t>ст. Никель-Мурманский Октябрьской ж/д</w:t>
      </w:r>
      <w:r>
        <w:rPr>
          <w:rFonts w:ascii="Times New Roman" w:eastAsia="Times New Roman" w:hAnsi="Times New Roman" w:cs="Times New Roman"/>
          <w:bCs/>
          <w:sz w:val="24"/>
          <w:szCs w:val="24"/>
          <w:lang w:eastAsia="ru-RU"/>
        </w:rPr>
        <w:t xml:space="preserve"> </w:t>
      </w:r>
      <w:r w:rsidRPr="00F30B2A">
        <w:rPr>
          <w:rFonts w:ascii="Times New Roman" w:eastAsia="Times New Roman" w:hAnsi="Times New Roman" w:cs="Times New Roman"/>
          <w:bCs/>
          <w:sz w:val="24"/>
          <w:szCs w:val="24"/>
          <w:lang w:eastAsia="ru-RU"/>
        </w:rPr>
        <w:t>– 4 500 тонн,</w:t>
      </w:r>
    </w:p>
    <w:p w:rsidR="008E2A5E" w:rsidRPr="008E2A5E" w:rsidRDefault="00F30B2A" w:rsidP="00F30B2A">
      <w:pPr>
        <w:spacing w:after="0" w:line="240" w:lineRule="auto"/>
        <w:jc w:val="both"/>
        <w:rPr>
          <w:rFonts w:ascii="Times New Roman" w:eastAsia="Times New Roman" w:hAnsi="Times New Roman" w:cs="Times New Roman"/>
          <w:sz w:val="24"/>
          <w:szCs w:val="24"/>
          <w:lang w:eastAsia="ru-RU"/>
        </w:rPr>
      </w:pPr>
      <w:r w:rsidRPr="00F30B2A">
        <w:rPr>
          <w:rFonts w:ascii="Times New Roman" w:eastAsia="Times New Roman" w:hAnsi="Times New Roman" w:cs="Times New Roman"/>
          <w:bCs/>
          <w:sz w:val="24"/>
          <w:szCs w:val="24"/>
          <w:lang w:eastAsia="ru-RU"/>
        </w:rPr>
        <w:t>ст. Кандалакша Октябрьской ж/д – 9 500 тонн</w:t>
      </w:r>
      <w:r w:rsidR="008E2A5E" w:rsidRPr="008E2A5E">
        <w:rPr>
          <w:rFonts w:ascii="Times New Roman" w:eastAsia="Times New Roman" w:hAnsi="Times New Roman" w:cs="Times New Roman"/>
          <w:sz w:val="24"/>
          <w:szCs w:val="24"/>
          <w:lang w:eastAsia="ru-RU"/>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3.6.</w:t>
      </w:r>
      <w:r w:rsidRPr="006D1F9B">
        <w:rPr>
          <w:rFonts w:ascii="Times New Roman" w:eastAsia="Times New Roman" w:hAnsi="Times New Roman" w:cs="Times New Roman"/>
          <w:b/>
          <w:snapToGrid w:val="0"/>
          <w:sz w:val="24"/>
          <w:szCs w:val="24"/>
          <w:lang w:eastAsia="ru-RU"/>
        </w:rPr>
        <w:t xml:space="preserve"> Срок оплаты:</w:t>
      </w:r>
      <w:r w:rsidRPr="006D1F9B">
        <w:rPr>
          <w:rFonts w:ascii="Times New Roman" w:eastAsia="Times New Roman" w:hAnsi="Times New Roman" w:cs="Times New Roman"/>
          <w:snapToGrid w:val="0"/>
          <w:sz w:val="24"/>
          <w:szCs w:val="24"/>
          <w:lang w:eastAsia="ru-RU"/>
        </w:rPr>
        <w:t xml:space="preserve"> </w:t>
      </w:r>
      <w:r w:rsidR="004B7664" w:rsidRPr="004B7664">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8B2667" w:rsidRPr="008B2667" w:rsidRDefault="008B2667" w:rsidP="008B2667">
      <w:pPr>
        <w:tabs>
          <w:tab w:val="left" w:pos="6987"/>
        </w:tabs>
        <w:spacing w:after="0" w:line="240" w:lineRule="atLeast"/>
        <w:ind w:firstLine="709"/>
        <w:jc w:val="both"/>
        <w:rPr>
          <w:rFonts w:ascii="Times New Roman" w:hAnsi="Times New Roman" w:cs="Times New Roman"/>
          <w:sz w:val="24"/>
          <w:szCs w:val="24"/>
        </w:rPr>
      </w:pPr>
      <w:r w:rsidRPr="008B2667">
        <w:rPr>
          <w:rFonts w:ascii="Times New Roman" w:hAnsi="Times New Roman" w:cs="Times New Roman"/>
          <w:b/>
          <w:sz w:val="24"/>
          <w:szCs w:val="24"/>
        </w:rPr>
        <w:t>3.8. Иные условия:</w:t>
      </w:r>
      <w:r w:rsidRPr="008B2667">
        <w:rPr>
          <w:rFonts w:ascii="Times New Roman" w:hAnsi="Times New Roman" w:cs="Times New Roman"/>
          <w:sz w:val="24"/>
          <w:szCs w:val="24"/>
        </w:rPr>
        <w:t xml:space="preserve"> </w:t>
      </w:r>
      <w:r w:rsidR="004B7664" w:rsidRPr="004B7664">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561220">
        <w:rPr>
          <w:rFonts w:ascii="Times New Roman" w:eastAsia="Times New Roman" w:hAnsi="Times New Roman" w:cs="Times New Roman"/>
          <w:b/>
          <w:snapToGrid w:val="0"/>
          <w:sz w:val="24"/>
          <w:szCs w:val="24"/>
          <w:lang w:eastAsia="ru-RU"/>
        </w:rPr>
        <w:t>9</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8D70F6">
        <w:rPr>
          <w:rFonts w:ascii="Times New Roman" w:eastAsia="Times New Roman" w:hAnsi="Times New Roman" w:cs="Times New Roman"/>
          <w:b/>
          <w:sz w:val="24"/>
          <w:szCs w:val="24"/>
          <w:lang w:eastAsia="ar-SA"/>
        </w:rPr>
        <w:t>3.10. Переторжка</w:t>
      </w:r>
      <w:r>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CB176E">
        <w:rPr>
          <w:rFonts w:ascii="Times New Roman" w:eastAsia="Calibri" w:hAnsi="Times New Roman" w:cs="Times New Roman"/>
          <w:b/>
          <w:sz w:val="24"/>
          <w:szCs w:val="24"/>
          <w:lang w:eastAsia="ar-SA"/>
        </w:rPr>
        <w:t>:</w:t>
      </w:r>
      <w:r w:rsidRPr="00CB176E">
        <w:rPr>
          <w:rFonts w:ascii="Times New Roman" w:eastAsia="Calibri" w:hAnsi="Times New Roman" w:cs="Times New Roman"/>
          <w:sz w:val="24"/>
          <w:szCs w:val="24"/>
          <w:lang w:eastAsia="ar-SA"/>
        </w:rPr>
        <w:t xml:space="preserve"> </w:t>
      </w:r>
      <w:r w:rsidR="00F93CED" w:rsidRPr="00CB176E">
        <w:rPr>
          <w:rFonts w:ascii="Times New Roman" w:eastAsia="Times New Roman" w:hAnsi="Times New Roman" w:cs="Times New Roman"/>
          <w:sz w:val="24"/>
          <w:szCs w:val="24"/>
          <w:lang w:eastAsia="ru-RU"/>
        </w:rPr>
        <w:t>2</w:t>
      </w:r>
      <w:r w:rsidR="008C3D02">
        <w:rPr>
          <w:rFonts w:ascii="Times New Roman" w:eastAsia="Times New Roman" w:hAnsi="Times New Roman" w:cs="Times New Roman"/>
          <w:sz w:val="24"/>
          <w:szCs w:val="24"/>
          <w:lang w:eastAsia="ru-RU"/>
        </w:rPr>
        <w:t>6</w:t>
      </w:r>
      <w:r w:rsidR="00F93CED" w:rsidRPr="00CB176E">
        <w:rPr>
          <w:rFonts w:ascii="Times New Roman" w:eastAsia="Times New Roman" w:hAnsi="Times New Roman" w:cs="Times New Roman"/>
          <w:sz w:val="24"/>
          <w:szCs w:val="24"/>
          <w:lang w:eastAsia="ru-RU"/>
        </w:rPr>
        <w:t>.1</w:t>
      </w:r>
      <w:r w:rsidR="008C3D02">
        <w:rPr>
          <w:rFonts w:ascii="Times New Roman" w:eastAsia="Times New Roman" w:hAnsi="Times New Roman" w:cs="Times New Roman"/>
          <w:sz w:val="24"/>
          <w:szCs w:val="24"/>
          <w:lang w:eastAsia="ru-RU"/>
        </w:rPr>
        <w:t>2</w:t>
      </w:r>
      <w:r w:rsidR="00F93CED" w:rsidRPr="00CB176E">
        <w:rPr>
          <w:rFonts w:ascii="Times New Roman" w:eastAsia="Times New Roman" w:hAnsi="Times New Roman" w:cs="Times New Roman"/>
          <w:sz w:val="24"/>
          <w:szCs w:val="24"/>
          <w:lang w:eastAsia="ru-RU"/>
        </w:rPr>
        <w:t>.2017 в 09:</w:t>
      </w:r>
      <w:r w:rsidR="00F93CED" w:rsidRPr="00F93CED">
        <w:rPr>
          <w:rFonts w:ascii="Times New Roman" w:eastAsia="Times New Roman" w:hAnsi="Times New Roman" w:cs="Times New Roman"/>
          <w:sz w:val="24"/>
          <w:szCs w:val="24"/>
          <w:lang w:eastAsia="ru-RU"/>
        </w:rPr>
        <w:t>00 (МСК) по адресу: г. 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DD4BB9" w:rsidRPr="00DD4BB9">
        <w:rPr>
          <w:rFonts w:ascii="Times New Roman" w:eastAsia="Times New Roman" w:hAnsi="Times New Roman" w:cs="Times New Roman"/>
          <w:sz w:val="24"/>
          <w:szCs w:val="24"/>
          <w:lang w:eastAsia="ar-SA"/>
        </w:rPr>
        <w:t>palchikovskayavv@mures.ru (для обращений по 22.12.2017);</w:t>
      </w:r>
      <w:r w:rsidR="00DD4BB9">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lastRenderedPageBreak/>
        <w:t>bychkov</w:t>
      </w:r>
      <w:r w:rsidR="00F539BE">
        <w:rPr>
          <w:rFonts w:ascii="Times New Roman" w:eastAsia="Times New Roman" w:hAnsi="Times New Roman" w:cs="Times New Roman"/>
          <w:sz w:val="24"/>
          <w:szCs w:val="24"/>
          <w:lang w:eastAsia="ar-SA"/>
        </w:rPr>
        <w:t>avm@mures.ru (для обращений c 25</w:t>
      </w:r>
      <w:r w:rsidR="00DD4BB9" w:rsidRPr="00DD4BB9">
        <w:rPr>
          <w:rFonts w:ascii="Times New Roman" w:eastAsia="Times New Roman" w:hAnsi="Times New Roman" w:cs="Times New Roman"/>
          <w:sz w:val="24"/>
          <w:szCs w:val="24"/>
          <w:lang w:eastAsia="ar-SA"/>
        </w:rPr>
        <w:t>.12.2017)</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F93CED" w:rsidRPr="00E54552">
        <w:rPr>
          <w:rFonts w:ascii="Times New Roman" w:eastAsia="Times New Roman" w:hAnsi="Times New Roman" w:cs="Times New Roman"/>
          <w:sz w:val="24"/>
          <w:szCs w:val="24"/>
          <w:lang w:eastAsia="ru-RU"/>
        </w:rPr>
        <w:t>1</w:t>
      </w:r>
      <w:r w:rsidR="008C3D02">
        <w:rPr>
          <w:rFonts w:ascii="Times New Roman" w:eastAsia="Times New Roman" w:hAnsi="Times New Roman" w:cs="Times New Roman"/>
          <w:sz w:val="24"/>
          <w:szCs w:val="24"/>
          <w:lang w:eastAsia="ru-RU"/>
        </w:rPr>
        <w:t>8</w:t>
      </w:r>
      <w:r w:rsidR="00F93CED" w:rsidRPr="00E54552">
        <w:rPr>
          <w:rFonts w:ascii="Times New Roman" w:eastAsia="Times New Roman" w:hAnsi="Times New Roman" w:cs="Times New Roman"/>
          <w:sz w:val="24"/>
          <w:szCs w:val="24"/>
          <w:lang w:eastAsia="ru-RU"/>
        </w:rPr>
        <w:t>.1</w:t>
      </w:r>
      <w:r w:rsidR="008C3D02">
        <w:rPr>
          <w:rFonts w:ascii="Times New Roman" w:eastAsia="Times New Roman" w:hAnsi="Times New Roman" w:cs="Times New Roman"/>
          <w:sz w:val="24"/>
          <w:szCs w:val="24"/>
          <w:lang w:eastAsia="ru-RU"/>
        </w:rPr>
        <w:t>2</w:t>
      </w:r>
      <w:r w:rsidR="00F93CED" w:rsidRPr="00E54552">
        <w:rPr>
          <w:rFonts w:ascii="Times New Roman" w:eastAsia="Times New Roman" w:hAnsi="Times New Roman" w:cs="Times New Roman"/>
          <w:sz w:val="24"/>
          <w:szCs w:val="24"/>
          <w:lang w:eastAsia="ru-RU"/>
        </w:rPr>
        <w:t xml:space="preserve">.2017 </w:t>
      </w:r>
      <w:r w:rsidR="00633F40" w:rsidRPr="00E54552">
        <w:rPr>
          <w:rFonts w:ascii="Times New Roman" w:eastAsia="Times New Roman" w:hAnsi="Times New Roman" w:cs="Times New Roman"/>
          <w:sz w:val="24"/>
          <w:szCs w:val="24"/>
          <w:lang w:eastAsia="ru-RU"/>
        </w:rPr>
        <w:t xml:space="preserve">по </w:t>
      </w:r>
      <w:r w:rsidR="00121BEA" w:rsidRPr="00E54552">
        <w:rPr>
          <w:rFonts w:ascii="Times New Roman" w:eastAsia="Times New Roman" w:hAnsi="Times New Roman" w:cs="Times New Roman"/>
          <w:sz w:val="24"/>
          <w:szCs w:val="24"/>
          <w:lang w:eastAsia="ru-RU"/>
        </w:rPr>
        <w:t>2</w:t>
      </w:r>
      <w:r w:rsidR="008C3D02">
        <w:rPr>
          <w:rFonts w:ascii="Times New Roman" w:eastAsia="Times New Roman" w:hAnsi="Times New Roman" w:cs="Times New Roman"/>
          <w:sz w:val="24"/>
          <w:szCs w:val="24"/>
          <w:lang w:eastAsia="ru-RU"/>
        </w:rPr>
        <w:t>5</w:t>
      </w:r>
      <w:r w:rsidR="00F93CED" w:rsidRPr="00E54552">
        <w:rPr>
          <w:rFonts w:ascii="Times New Roman" w:eastAsia="Times New Roman" w:hAnsi="Times New Roman" w:cs="Times New Roman"/>
          <w:sz w:val="24"/>
          <w:szCs w:val="24"/>
          <w:lang w:eastAsia="ru-RU"/>
        </w:rPr>
        <w:t>.1</w:t>
      </w:r>
      <w:r w:rsidR="008C3D02">
        <w:rPr>
          <w:rFonts w:ascii="Times New Roman" w:eastAsia="Times New Roman" w:hAnsi="Times New Roman" w:cs="Times New Roman"/>
          <w:sz w:val="24"/>
          <w:szCs w:val="24"/>
          <w:lang w:eastAsia="ru-RU"/>
        </w:rPr>
        <w:t>2</w:t>
      </w:r>
      <w:r w:rsidR="00F93CED" w:rsidRPr="00F93CED">
        <w:rPr>
          <w:rFonts w:ascii="Times New Roman" w:eastAsia="Times New Roman" w:hAnsi="Times New Roman" w:cs="Times New Roman"/>
          <w:sz w:val="24"/>
          <w:szCs w:val="24"/>
          <w:lang w:eastAsia="ru-RU"/>
        </w:rPr>
        <w:t>.2017</w:t>
      </w:r>
      <w:r w:rsidR="00F93CED">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r w:rsidRPr="0048220C">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93CED" w:rsidRPr="00E54552">
        <w:rPr>
          <w:rFonts w:ascii="Times New Roman" w:eastAsia="Times New Roman" w:hAnsi="Times New Roman" w:cs="Times New Roman"/>
          <w:sz w:val="24"/>
          <w:szCs w:val="24"/>
          <w:lang w:eastAsia="ar-SA"/>
        </w:rPr>
        <w:t>с 08:30 (МСК) 1</w:t>
      </w:r>
      <w:r w:rsidR="008C3D02">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 xml:space="preserve">.2017 по 16:42 (МСК) </w:t>
      </w:r>
      <w:r w:rsidR="008C3D02">
        <w:rPr>
          <w:rFonts w:ascii="Times New Roman" w:eastAsia="Times New Roman" w:hAnsi="Times New Roman" w:cs="Times New Roman"/>
          <w:sz w:val="24"/>
          <w:szCs w:val="24"/>
          <w:lang w:eastAsia="ar-SA"/>
        </w:rPr>
        <w:t>25</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.2017.</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t>palchikovskayavv@mures.ru (для обращений по 22.12.2017); bychkovavm@mures.ru (для обращений c 23.12.2017)</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472513"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Pr="00237B79">
        <w:t xml:space="preserve"> </w:t>
      </w:r>
      <w:r w:rsidRPr="00237B79">
        <w:rPr>
          <w:rFonts w:ascii="Times New Roman" w:eastAsia="Times New Roman" w:hAnsi="Times New Roman" w:cs="Times New Roman"/>
          <w:sz w:val="24"/>
          <w:szCs w:val="24"/>
          <w:lang w:eastAsia="ar-SA"/>
        </w:rPr>
        <w:t>в запросе предложений.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rsidR="00C94AA9" w:rsidRPr="00E54552"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lastRenderedPageBreak/>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E54552">
        <w:rPr>
          <w:rFonts w:ascii="Times New Roman" w:eastAsia="Times New Roman" w:hAnsi="Times New Roman" w:cs="Times New Roman"/>
          <w:sz w:val="24"/>
          <w:szCs w:val="24"/>
          <w:lang w:eastAsia="ar-SA"/>
        </w:rPr>
        <w:t xml:space="preserve">) </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8</w:t>
      </w:r>
      <w:r w:rsidR="005230E8"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 xml:space="preserve">.2017 </w:t>
      </w:r>
      <w:r w:rsidRPr="00E54552">
        <w:rPr>
          <w:rFonts w:ascii="Times New Roman" w:eastAsia="Times New Roman" w:hAnsi="Times New Roman" w:cs="Times New Roman"/>
          <w:sz w:val="24"/>
          <w:szCs w:val="24"/>
          <w:lang w:eastAsia="ar-SA"/>
        </w:rPr>
        <w:t xml:space="preserve">по 16:42 (МСК) </w:t>
      </w:r>
      <w:r w:rsidR="008C3D02">
        <w:rPr>
          <w:rFonts w:ascii="Times New Roman" w:eastAsia="Times New Roman" w:hAnsi="Times New Roman" w:cs="Times New Roman"/>
          <w:sz w:val="24"/>
          <w:szCs w:val="24"/>
          <w:lang w:eastAsia="ar-SA"/>
        </w:rPr>
        <w:t>21</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.2017</w:t>
      </w:r>
      <w:r w:rsidRPr="00E54552">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54552">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E54552">
        <w:rPr>
          <w:rFonts w:ascii="Times New Roman" w:eastAsia="Times New Roman" w:hAnsi="Times New Roman" w:cs="Times New Roman"/>
          <w:sz w:val="24"/>
          <w:szCs w:val="24"/>
          <w:lang w:eastAsia="ar-SA"/>
        </w:rPr>
        <w:t xml:space="preserve">с </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8</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 xml:space="preserve">.2017 </w:t>
      </w:r>
      <w:r w:rsidRPr="00E54552">
        <w:rPr>
          <w:rFonts w:ascii="Times New Roman" w:eastAsia="Times New Roman" w:hAnsi="Times New Roman" w:cs="Times New Roman"/>
          <w:sz w:val="24"/>
          <w:szCs w:val="24"/>
          <w:lang w:eastAsia="ar-SA"/>
        </w:rPr>
        <w:t xml:space="preserve">по </w:t>
      </w:r>
      <w:r w:rsidR="008C3D02">
        <w:rPr>
          <w:rFonts w:ascii="Times New Roman" w:eastAsia="Times New Roman" w:hAnsi="Times New Roman" w:cs="Times New Roman"/>
          <w:sz w:val="24"/>
          <w:szCs w:val="24"/>
          <w:lang w:eastAsia="ar-SA"/>
        </w:rPr>
        <w:t>22</w:t>
      </w:r>
      <w:r w:rsidR="00F93CED" w:rsidRPr="00E54552">
        <w:rPr>
          <w:rFonts w:ascii="Times New Roman" w:eastAsia="Times New Roman" w:hAnsi="Times New Roman" w:cs="Times New Roman"/>
          <w:sz w:val="24"/>
          <w:szCs w:val="24"/>
          <w:lang w:eastAsia="ar-SA"/>
        </w:rPr>
        <w:t>.1</w:t>
      </w:r>
      <w:r w:rsidR="008C3D02">
        <w:rPr>
          <w:rFonts w:ascii="Times New Roman" w:eastAsia="Times New Roman" w:hAnsi="Times New Roman" w:cs="Times New Roman"/>
          <w:sz w:val="24"/>
          <w:szCs w:val="24"/>
          <w:lang w:eastAsia="ar-SA"/>
        </w:rPr>
        <w:t>2</w:t>
      </w:r>
      <w:r w:rsidR="00F93CED" w:rsidRPr="00E54552">
        <w:rPr>
          <w:rFonts w:ascii="Times New Roman" w:eastAsia="Times New Roman" w:hAnsi="Times New Roman" w:cs="Times New Roman"/>
          <w:sz w:val="24"/>
          <w:szCs w:val="24"/>
          <w:lang w:eastAsia="ar-SA"/>
        </w:rPr>
        <w:t>.2017</w:t>
      </w:r>
      <w:r w:rsidRPr="00E54552">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Pr>
          <w:rFonts w:ascii="Times New Roman" w:hAnsi="Times New Roman" w:cs="Times New Roman"/>
          <w:b/>
          <w:sz w:val="24"/>
          <w:szCs w:val="24"/>
          <w:lang w:eastAsia="ar-SA"/>
        </w:rPr>
        <w:t>10</w:t>
      </w:r>
      <w:r w:rsidR="003A1353" w:rsidRPr="00237B79">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74929115"/>
      <w:r w:rsidRPr="003A2F0D">
        <w:rPr>
          <w:rFonts w:ascii="Times New Roman" w:eastAsia="Times New Roman" w:hAnsi="Times New Roman" w:cs="Times New Roman"/>
          <w:iCs/>
          <w:sz w:val="24"/>
          <w:szCs w:val="24"/>
          <w:lang w:val="x-none" w:eastAsia="ar-SA"/>
        </w:rPr>
        <w:lastRenderedPageBreak/>
        <w:t>СОДЕРЖАНИЕ</w:t>
      </w:r>
      <w:bookmarkEnd w:id="2"/>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E453CD">
          <w:rPr>
            <w:noProof/>
            <w:webHidden/>
          </w:rPr>
          <w:t>2</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E453CD">
          <w:rPr>
            <w:noProof/>
            <w:webHidden/>
          </w:rPr>
          <w:t>6</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E453CD">
          <w:rPr>
            <w:noProof/>
            <w:webHidden/>
          </w:rPr>
          <w:t>7</w:t>
        </w:r>
        <w:r w:rsidR="003806F2">
          <w:rPr>
            <w:noProof/>
            <w:webHidden/>
          </w:rPr>
          <w:fldChar w:fldCharType="end"/>
        </w:r>
      </w:hyperlink>
    </w:p>
    <w:p w:rsidR="003806F2" w:rsidRDefault="004C094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E453CD">
          <w:rPr>
            <w:noProof/>
            <w:webHidden/>
          </w:rPr>
          <w:t>8</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E453CD">
          <w:rPr>
            <w:noProof/>
            <w:webHidden/>
          </w:rPr>
          <w:t>9</w:t>
        </w:r>
        <w:r w:rsidR="003806F2">
          <w:rPr>
            <w:noProof/>
            <w:webHidden/>
          </w:rPr>
          <w:fldChar w:fldCharType="end"/>
        </w:r>
      </w:hyperlink>
    </w:p>
    <w:p w:rsidR="003806F2" w:rsidRDefault="004C094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E453CD">
          <w:rPr>
            <w:noProof/>
            <w:webHidden/>
          </w:rPr>
          <w:t>13</w:t>
        </w:r>
        <w:r w:rsidR="003806F2">
          <w:rPr>
            <w:noProof/>
            <w:webHidden/>
          </w:rPr>
          <w:fldChar w:fldCharType="end"/>
        </w:r>
      </w:hyperlink>
    </w:p>
    <w:p w:rsidR="003806F2" w:rsidRDefault="004C0945">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E453CD">
          <w:rPr>
            <w:noProof/>
            <w:webHidden/>
          </w:rPr>
          <w:t>22</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E453CD">
          <w:rPr>
            <w:noProof/>
            <w:webHidden/>
          </w:rPr>
          <w:t>23</w:t>
        </w:r>
        <w:r w:rsidR="003806F2">
          <w:rPr>
            <w:noProof/>
            <w:webHidden/>
          </w:rPr>
          <w:fldChar w:fldCharType="end"/>
        </w:r>
      </w:hyperlink>
    </w:p>
    <w:p w:rsidR="003806F2" w:rsidRDefault="004C09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E453CD">
          <w:rPr>
            <w:noProof/>
            <w:webHidden/>
          </w:rPr>
          <w:t>25</w:t>
        </w:r>
        <w:r w:rsidR="003806F2">
          <w:rPr>
            <w:noProof/>
            <w:webHidden/>
          </w:rPr>
          <w:fldChar w:fldCharType="end"/>
        </w:r>
      </w:hyperlink>
    </w:p>
    <w:p w:rsidR="003806F2" w:rsidRDefault="004C09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E453CD">
          <w:rPr>
            <w:noProof/>
            <w:webHidden/>
          </w:rPr>
          <w:t>27</w:t>
        </w:r>
        <w:r w:rsidR="003806F2">
          <w:rPr>
            <w:noProof/>
            <w:webHidden/>
          </w:rPr>
          <w:fldChar w:fldCharType="end"/>
        </w:r>
      </w:hyperlink>
    </w:p>
    <w:p w:rsidR="003806F2" w:rsidRDefault="004C09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E453CD">
          <w:rPr>
            <w:noProof/>
            <w:webHidden/>
          </w:rPr>
          <w:t>28</w:t>
        </w:r>
        <w:r w:rsidR="003806F2">
          <w:rPr>
            <w:noProof/>
            <w:webHidden/>
          </w:rPr>
          <w:fldChar w:fldCharType="end"/>
        </w:r>
      </w:hyperlink>
    </w:p>
    <w:p w:rsidR="003806F2" w:rsidRDefault="004C094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E453CD">
          <w:rPr>
            <w:noProof/>
            <w:webHidden/>
          </w:rPr>
          <w:t>30</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E453CD">
          <w:rPr>
            <w:noProof/>
            <w:webHidden/>
          </w:rPr>
          <w:t>35</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E453CD">
          <w:rPr>
            <w:noProof/>
            <w:webHidden/>
          </w:rPr>
          <w:t>37</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E453CD">
          <w:rPr>
            <w:noProof/>
            <w:webHidden/>
          </w:rPr>
          <w:t>38</w:t>
        </w:r>
        <w:r w:rsidR="003806F2">
          <w:rPr>
            <w:noProof/>
            <w:webHidden/>
          </w:rPr>
          <w:fldChar w:fldCharType="end"/>
        </w:r>
      </w:hyperlink>
    </w:p>
    <w:p w:rsidR="003806F2" w:rsidRDefault="004C0945">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E453CD">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bookmarkStart w:id="3" w:name="_GoBack"/>
      <w:bookmarkEnd w:id="3"/>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lastRenderedPageBreak/>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613328">
        <w:rPr>
          <w:rFonts w:ascii="Times New Roman" w:hAnsi="Times New Roman" w:cs="Times New Roman"/>
          <w:b/>
          <w:sz w:val="24"/>
          <w:szCs w:val="24"/>
        </w:rPr>
        <w:lastRenderedPageBreak/>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472513" w:rsidRPr="003A2F0D" w:rsidRDefault="00472513"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711ED9">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lastRenderedPageBreak/>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lastRenderedPageBreak/>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00190845">
        <w:rPr>
          <w:rFonts w:ascii="Times New Roman" w:eastAsia="Times New Roman" w:hAnsi="Times New Roman" w:cs="Times New Roman"/>
          <w:b/>
          <w:bCs/>
          <w:sz w:val="24"/>
          <w:lang w:eastAsia="ru-RU"/>
        </w:rPr>
        <w:t xml:space="preserve"> </w:t>
      </w:r>
      <w:r w:rsidR="00190845" w:rsidRPr="00190845">
        <w:rPr>
          <w:rFonts w:ascii="Times New Roman" w:eastAsia="Times New Roman" w:hAnsi="Times New Roman" w:cs="Times New Roman"/>
          <w:bCs/>
          <w:sz w:val="24"/>
          <w:lang w:eastAsia="ru-RU"/>
        </w:rPr>
        <w:t>(зарегистрированные после 1 января 2017 года предоставляют лист записи реестра ЕГРЮЛ)</w:t>
      </w:r>
      <w:r w:rsidRPr="00190845">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EF232F">
      <w:pPr>
        <w:overflowPunct w:val="0"/>
        <w:autoSpaceDE w:val="0"/>
        <w:autoSpaceDN w:val="0"/>
        <w:adjustRightInd w:val="0"/>
        <w:spacing w:after="0" w:line="240" w:lineRule="auto"/>
        <w:ind w:firstLine="708"/>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r w:rsidR="00190845">
        <w:rPr>
          <w:rFonts w:ascii="Times New Roman" w:eastAsia="Times New Roman" w:hAnsi="Times New Roman" w:cs="Times New Roman"/>
          <w:bCs/>
          <w:sz w:val="24"/>
          <w:lang w:eastAsia="ru-RU"/>
        </w:rPr>
        <w:t xml:space="preserve"> </w:t>
      </w:r>
      <w:r w:rsidR="00190845" w:rsidRPr="00190845">
        <w:rPr>
          <w:rFonts w:ascii="Times New Roman" w:eastAsia="Times New Roman" w:hAnsi="Times New Roman" w:cs="Times New Roman"/>
          <w:bCs/>
          <w:sz w:val="24"/>
          <w:lang w:eastAsia="ru-RU"/>
        </w:rPr>
        <w:t>(зарегистрированные после 1 января 2017 года предоставляют лист записи реестра ЕГРИП)</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26461A" w:rsidRDefault="0019255A" w:rsidP="005E3C0F">
      <w:pPr>
        <w:tabs>
          <w:tab w:val="left" w:pos="709"/>
        </w:tabs>
        <w:suppressAutoHyphens/>
        <w:spacing w:after="0" w:line="240" w:lineRule="auto"/>
        <w:jc w:val="both"/>
        <w:rPr>
          <w:rFonts w:ascii="Times New Roman" w:eastAsia="Times New Roman" w:hAnsi="Times New Roman" w:cs="Times New Roman"/>
          <w:bCs/>
          <w:sz w:val="24"/>
          <w:lang w:eastAsia="ar-SA"/>
        </w:rPr>
      </w:pPr>
      <w:r w:rsidRPr="0019255A">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lang w:eastAsia="ar-SA"/>
        </w:rPr>
        <w:t xml:space="preserve">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384CF4"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w:t>
      </w:r>
      <w:r w:rsidR="00B35C85">
        <w:rPr>
          <w:rFonts w:ascii="Times New Roman" w:eastAsia="Times New Roman" w:hAnsi="Times New Roman" w:cs="Times New Roman"/>
          <w:bCs/>
          <w:sz w:val="24"/>
          <w:lang w:eastAsia="ar-SA"/>
        </w:rPr>
        <w:t>ые</w:t>
      </w:r>
      <w:r w:rsidR="00384CF4" w:rsidRPr="002C0C10">
        <w:rPr>
          <w:rFonts w:ascii="Times New Roman" w:eastAsia="Times New Roman" w:hAnsi="Times New Roman" w:cs="Times New Roman"/>
          <w:bCs/>
          <w:sz w:val="24"/>
          <w:lang w:eastAsia="ar-SA"/>
        </w:rPr>
        <w:t xml:space="preserve"> уполномоченным лицом Участника закупки </w:t>
      </w:r>
      <w:r w:rsidR="00384CF4"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Некоммерческие организации</w:t>
      </w:r>
      <w:r w:rsidR="00384CF4"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00384CF4"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384CF4" w:rsidRPr="002C0C10" w:rsidRDefault="00EF232F" w:rsidP="00384CF4">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EF232F">
        <w:rPr>
          <w:rFonts w:ascii="Times New Roman" w:eastAsia="Times New Roman" w:hAnsi="Times New Roman" w:cs="Times New Roman"/>
          <w:bCs/>
          <w:sz w:val="24"/>
          <w:lang w:eastAsia="ar-SA"/>
        </w:rPr>
        <w:tab/>
      </w:r>
      <w:r w:rsidR="00384CF4"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00384CF4" w:rsidRPr="002C0C10">
        <w:rPr>
          <w:rFonts w:ascii="Times New Roman" w:eastAsia="Times New Roman" w:hAnsi="Times New Roman" w:cs="Times New Roman"/>
          <w:bCs/>
          <w:sz w:val="24"/>
          <w:lang w:eastAsia="ar-SA"/>
        </w:rPr>
        <w:t xml:space="preserve">, предоставляют: </w:t>
      </w:r>
      <w:r w:rsidR="00384CF4"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384CF4" w:rsidP="00EF232F">
      <w:pPr>
        <w:spacing w:after="0" w:line="240" w:lineRule="auto"/>
        <w:ind w:firstLine="708"/>
        <w:jc w:val="both"/>
        <w:rPr>
          <w:rFonts w:ascii="Times New Roman" w:eastAsia="Calibri" w:hAnsi="Times New Roman" w:cs="Times New Roman"/>
          <w:bCs/>
          <w:sz w:val="24"/>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 xml:space="preserve">официальное письмо, подтверждающее информацию о непредставлении в налоговые </w:t>
      </w:r>
      <w:r>
        <w:rPr>
          <w:rFonts w:ascii="Times New Roman" w:eastAsia="Times New Roman" w:hAnsi="Times New Roman" w:cs="Times New Roman"/>
          <w:b/>
          <w:bCs/>
          <w:sz w:val="24"/>
          <w:lang w:eastAsia="ar-SA"/>
        </w:rPr>
        <w:t>органы бухгалтерской отчетности;</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w:t>
      </w:r>
      <w:r w:rsidR="0062334F" w:rsidRPr="007E0141">
        <w:rPr>
          <w:rFonts w:ascii="Times New Roman" w:eastAsia="Times New Roman" w:hAnsi="Times New Roman" w:cs="Times New Roman"/>
          <w:bCs/>
          <w:sz w:val="24"/>
          <w:lang w:eastAsia="ru-RU"/>
        </w:rPr>
        <w:lastRenderedPageBreak/>
        <w:t>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участнику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w:t>
      </w:r>
      <w:r w:rsidRPr="003A2F0D">
        <w:rPr>
          <w:rFonts w:ascii="Times New Roman" w:eastAsia="Times New Roman" w:hAnsi="Times New Roman" w:cs="Times New Roman"/>
          <w:sz w:val="24"/>
          <w:szCs w:val="24"/>
          <w:lang w:eastAsia="ar-SA"/>
        </w:rPr>
        <w:lastRenderedPageBreak/>
        <w:t xml:space="preserve">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t>Сведения о цене Договора</w:t>
      </w:r>
      <w:bookmarkEnd w:id="59"/>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4C79C7" w:rsidRDefault="004C79C7" w:rsidP="00B24564">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w:t>
      </w:r>
      <w:r w:rsidR="00E1315F" w:rsidRPr="004C79C7">
        <w:rPr>
          <w:rFonts w:ascii="Times New Roman" w:eastAsia="Times New Roman" w:hAnsi="Times New Roman" w:cs="Times New Roman"/>
          <w:sz w:val="24"/>
          <w:szCs w:val="24"/>
          <w:lang w:eastAsia="ar-SA"/>
        </w:rPr>
        <w:t xml:space="preserve">ачальная (максимальная) цена договора составляет </w:t>
      </w:r>
      <w:r w:rsidR="00B24564" w:rsidRPr="00B24564">
        <w:rPr>
          <w:rFonts w:ascii="Times New Roman" w:eastAsia="Times New Roman" w:hAnsi="Times New Roman" w:cs="Times New Roman"/>
          <w:sz w:val="24"/>
          <w:szCs w:val="24"/>
          <w:lang w:eastAsia="ar-SA"/>
        </w:rPr>
        <w:t>805 629 550 (Восемьсот пять миллионов шестьсот двадцать девять тысяч пятьсот пятьдесят) рублей 00 копеек (14</w:t>
      </w:r>
      <w:r w:rsidR="00B24564">
        <w:rPr>
          <w:rFonts w:ascii="Times New Roman" w:eastAsia="Times New Roman" w:hAnsi="Times New Roman" w:cs="Times New Roman"/>
          <w:sz w:val="24"/>
          <w:szCs w:val="24"/>
          <w:lang w:eastAsia="ar-SA"/>
        </w:rPr>
        <w:t> </w:t>
      </w:r>
      <w:r w:rsidR="00B24564" w:rsidRPr="00B24564">
        <w:rPr>
          <w:rFonts w:ascii="Times New Roman" w:eastAsia="Times New Roman" w:hAnsi="Times New Roman" w:cs="Times New Roman"/>
          <w:sz w:val="24"/>
          <w:szCs w:val="24"/>
          <w:lang w:eastAsia="ar-SA"/>
        </w:rPr>
        <w:t>647,81руб/тн</w:t>
      </w:r>
      <w:r w:rsidR="002B4CF2" w:rsidRPr="002B4CF2">
        <w:rPr>
          <w:rFonts w:ascii="Times New Roman" w:eastAsia="Times New Roman" w:hAnsi="Times New Roman" w:cs="Times New Roman"/>
          <w:sz w:val="24"/>
          <w:szCs w:val="24"/>
          <w:lang w:eastAsia="ar-SA"/>
        </w:rPr>
        <w:t>)</w:t>
      </w:r>
      <w:r w:rsidR="00D3777A" w:rsidRPr="00D3777A">
        <w:rPr>
          <w:rFonts w:ascii="Times New Roman" w:eastAsia="Times New Roman" w:hAnsi="Times New Roman" w:cs="Times New Roman"/>
          <w:sz w:val="24"/>
          <w:szCs w:val="24"/>
          <w:lang w:eastAsia="ar-SA"/>
        </w:rPr>
        <w:t>, в том числе НДС</w:t>
      </w:r>
      <w:r w:rsidR="005C0A19" w:rsidRPr="005C0A19">
        <w:rPr>
          <w:rFonts w:ascii="Times New Roman" w:eastAsia="Times New Roman" w:hAnsi="Times New Roman" w:cs="Times New Roman"/>
          <w:sz w:val="24"/>
          <w:szCs w:val="24"/>
          <w:lang w:eastAsia="ar-SA"/>
        </w:rPr>
        <w:t>.</w:t>
      </w:r>
    </w:p>
    <w:p w:rsidR="00192E27" w:rsidRPr="008F43FB"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Цена 1 тонны Продукции </w:t>
      </w:r>
      <w:r w:rsidRPr="008F43FB">
        <w:rPr>
          <w:rFonts w:ascii="Times New Roman" w:eastAsia="Times New Roman" w:hAnsi="Times New Roman" w:cs="Times New Roman"/>
          <w:sz w:val="24"/>
          <w:szCs w:val="24"/>
          <w:lang w:eastAsia="ar-SA"/>
        </w:rPr>
        <w:t xml:space="preserve">составляет </w:t>
      </w:r>
      <w:r w:rsidR="00B24564" w:rsidRPr="00B24564">
        <w:rPr>
          <w:rFonts w:ascii="Times New Roman" w:eastAsia="Times New Roman" w:hAnsi="Times New Roman" w:cs="Times New Roman"/>
          <w:sz w:val="24"/>
          <w:szCs w:val="24"/>
          <w:lang w:eastAsia="ar-SA"/>
        </w:rPr>
        <w:t xml:space="preserve">9 266 рублей 38 </w:t>
      </w:r>
      <w:r w:rsidR="00D3777A" w:rsidRPr="00D3777A">
        <w:rPr>
          <w:rFonts w:ascii="Times New Roman" w:eastAsia="Times New Roman" w:hAnsi="Times New Roman" w:cs="Times New Roman"/>
          <w:sz w:val="24"/>
          <w:szCs w:val="24"/>
          <w:lang w:eastAsia="ar-SA"/>
        </w:rPr>
        <w:t>копеек</w:t>
      </w:r>
      <w:r w:rsidRPr="008F43FB">
        <w:rPr>
          <w:rFonts w:ascii="Times New Roman" w:eastAsia="Times New Roman" w:hAnsi="Times New Roman" w:cs="Times New Roman"/>
          <w:sz w:val="24"/>
          <w:szCs w:val="24"/>
          <w:lang w:eastAsia="ar-SA"/>
        </w:rPr>
        <w:t>, с учетом НДС.</w:t>
      </w:r>
    </w:p>
    <w:p w:rsidR="00192E27" w:rsidRPr="00192E27" w:rsidRDefault="00192E27"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8F43FB">
        <w:rPr>
          <w:rFonts w:ascii="Times New Roman" w:eastAsia="Times New Roman" w:hAnsi="Times New Roman" w:cs="Times New Roman"/>
          <w:sz w:val="24"/>
          <w:szCs w:val="24"/>
          <w:lang w:eastAsia="ar-SA"/>
        </w:rPr>
        <w:t xml:space="preserve">Стоимость транспортных расходов по поставке 1 тонны Продукции железнодорожным транспортом до ж/д станции </w:t>
      </w:r>
      <w:r w:rsidRPr="00267389">
        <w:rPr>
          <w:rFonts w:ascii="Times New Roman" w:eastAsia="Times New Roman" w:hAnsi="Times New Roman" w:cs="Times New Roman"/>
          <w:sz w:val="24"/>
          <w:szCs w:val="24"/>
          <w:lang w:eastAsia="ar-SA"/>
        </w:rPr>
        <w:t xml:space="preserve">назначения составляет </w:t>
      </w:r>
      <w:r w:rsidR="00B24564" w:rsidRPr="00B24564">
        <w:rPr>
          <w:rFonts w:ascii="Times New Roman" w:eastAsia="Times New Roman" w:hAnsi="Times New Roman" w:cs="Times New Roman"/>
          <w:sz w:val="24"/>
          <w:szCs w:val="24"/>
          <w:lang w:eastAsia="ar-SA"/>
        </w:rPr>
        <w:t>5 381 рубл</w:t>
      </w:r>
      <w:r w:rsidR="00F539BE">
        <w:rPr>
          <w:rFonts w:ascii="Times New Roman" w:eastAsia="Times New Roman" w:hAnsi="Times New Roman" w:cs="Times New Roman"/>
          <w:sz w:val="24"/>
          <w:szCs w:val="24"/>
          <w:lang w:eastAsia="ar-SA"/>
        </w:rPr>
        <w:t>ь</w:t>
      </w:r>
      <w:r w:rsidR="00B24564" w:rsidRPr="00B24564">
        <w:rPr>
          <w:rFonts w:ascii="Times New Roman" w:eastAsia="Times New Roman" w:hAnsi="Times New Roman" w:cs="Times New Roman"/>
          <w:sz w:val="24"/>
          <w:szCs w:val="24"/>
          <w:lang w:eastAsia="ar-SA"/>
        </w:rPr>
        <w:t xml:space="preserve"> 43 копе</w:t>
      </w:r>
      <w:r w:rsidR="00F539BE">
        <w:rPr>
          <w:rFonts w:ascii="Times New Roman" w:eastAsia="Times New Roman" w:hAnsi="Times New Roman" w:cs="Times New Roman"/>
          <w:sz w:val="24"/>
          <w:szCs w:val="24"/>
          <w:lang w:eastAsia="ar-SA"/>
        </w:rPr>
        <w:t>йки</w:t>
      </w:r>
      <w:r w:rsidRPr="00192E27">
        <w:rPr>
          <w:rFonts w:ascii="Times New Roman" w:eastAsia="Times New Roman" w:hAnsi="Times New Roman" w:cs="Times New Roman"/>
          <w:sz w:val="24"/>
          <w:szCs w:val="24"/>
          <w:lang w:eastAsia="ar-SA"/>
        </w:rPr>
        <w:t>, с учетом НДС.</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lastRenderedPageBreak/>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E1315F"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E1315F">
        <w:rPr>
          <w:rFonts w:ascii="Times New Roman" w:eastAsia="Times New Roman" w:hAnsi="Times New Roman" w:cs="Times New Roman"/>
          <w:sz w:val="24"/>
          <w:szCs w:val="24"/>
          <w:lang w:eastAsia="ar-SA"/>
        </w:rPr>
        <w:t>Порядок формирования цены Договора.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8" w:name="_Toc386464002"/>
      <w:r w:rsidRPr="002B4CF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2B4CF2" w:rsidRPr="002B4CF2"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2B4CF2" w:rsidP="002B4CF2">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5"/>
      <w:bookmarkEnd w:id="106"/>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w:t>
            </w:r>
            <w:r w:rsidRPr="007E0141">
              <w:rPr>
                <w:rFonts w:ascii="Times New Roman" w:eastAsia="Times New Roman" w:hAnsi="Times New Roman" w:cs="Times New Roman"/>
                <w:sz w:val="24"/>
                <w:szCs w:val="24"/>
              </w:rPr>
              <w:lastRenderedPageBreak/>
              <w:t>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00384CF4" w:rsidRPr="00384CF4">
        <w:rPr>
          <w:rFonts w:ascii="Times New Roman" w:eastAsia="Times New Roman" w:hAnsi="Times New Roman" w:cs="Times New Roman"/>
          <w:bCs/>
          <w:sz w:val="24"/>
          <w:szCs w:val="24"/>
          <w:lang w:eastAsia="ar-SA"/>
        </w:rPr>
        <w:lastRenderedPageBreak/>
        <w:t>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w:t>
      </w:r>
      <w:r w:rsidRPr="00384CF4">
        <w:rPr>
          <w:rFonts w:ascii="Times New Roman" w:eastAsia="Times New Roman" w:hAnsi="Times New Roman" w:cs="Times New Roman"/>
          <w:sz w:val="24"/>
          <w:szCs w:val="24"/>
          <w:lang w:eastAsia="ar-SA"/>
        </w:rPr>
        <w:lastRenderedPageBreak/>
        <w:t xml:space="preserve">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2" w:name="_Toc440288214"/>
      <w:bookmarkStart w:id="113" w:name="_Toc454439812"/>
      <w:bookmarkStart w:id="114" w:name="_Toc460939607"/>
      <w:bookmarkStart w:id="115"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bookmarkEnd w:id="113"/>
      <w:bookmarkEnd w:id="114"/>
      <w:bookmarkEnd w:id="115"/>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В Договоре </w:t>
      </w:r>
      <w:r w:rsidRPr="00384CF4">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6" w:name="_Toc386464008"/>
      <w:bookmarkStart w:id="117" w:name="_Toc403634884"/>
      <w:bookmarkStart w:id="118" w:name="_Toc403725268"/>
      <w:bookmarkStart w:id="119" w:name="_Toc403725339"/>
      <w:bookmarkStart w:id="120" w:name="_Toc409595066"/>
      <w:bookmarkStart w:id="121" w:name="_Toc440288215"/>
      <w:bookmarkStart w:id="122" w:name="_Toc454439813"/>
      <w:bookmarkStart w:id="123" w:name="_Toc460939608"/>
      <w:bookmarkStart w:id="124"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5" w:name="_Toc386464009"/>
      <w:bookmarkStart w:id="126" w:name="_Toc403634885"/>
      <w:bookmarkStart w:id="127" w:name="_Toc403725269"/>
      <w:bookmarkStart w:id="128" w:name="_Toc403725340"/>
      <w:bookmarkStart w:id="129" w:name="_Toc409595067"/>
      <w:bookmarkEnd w:id="116"/>
      <w:bookmarkEnd w:id="117"/>
      <w:bookmarkEnd w:id="118"/>
      <w:bookmarkEnd w:id="119"/>
      <w:bookmarkEnd w:id="120"/>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1"/>
      <w:bookmarkEnd w:id="122"/>
      <w:bookmarkEnd w:id="123"/>
      <w:bookmarkEnd w:id="124"/>
      <w:bookmarkEnd w:id="125"/>
      <w:bookmarkEnd w:id="126"/>
      <w:bookmarkEnd w:id="127"/>
      <w:bookmarkEnd w:id="128"/>
      <w:bookmarkEnd w:id="129"/>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86464010"/>
      <w:bookmarkStart w:id="131" w:name="_Toc403634886"/>
      <w:bookmarkStart w:id="132" w:name="_Toc403725270"/>
      <w:bookmarkStart w:id="133" w:name="_Toc403725341"/>
      <w:bookmarkStart w:id="134" w:name="_Toc409595068"/>
      <w:bookmarkStart w:id="135" w:name="_Toc440288216"/>
      <w:bookmarkStart w:id="136" w:name="_Toc454439814"/>
      <w:bookmarkStart w:id="137" w:name="_Toc460939609"/>
      <w:bookmarkStart w:id="138"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0"/>
      <w:bookmarkEnd w:id="131"/>
      <w:bookmarkEnd w:id="132"/>
      <w:bookmarkEnd w:id="133"/>
      <w:bookmarkEnd w:id="134"/>
      <w:bookmarkEnd w:id="135"/>
      <w:bookmarkEnd w:id="136"/>
      <w:bookmarkEnd w:id="137"/>
      <w:bookmarkEnd w:id="138"/>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9" w:name="_Toc474929136"/>
      <w:bookmarkStart w:id="140" w:name="_Ref55336310"/>
      <w:bookmarkStart w:id="141" w:name="_Ref93265116"/>
      <w:bookmarkStart w:id="142" w:name="_Ref93264992"/>
      <w:bookmarkStart w:id="143" w:name="_Ref89649494"/>
      <w:bookmarkStart w:id="144" w:name="_Ref3476377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9"/>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5"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5"/>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BB4BF6">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A90171" w:rsidRPr="00A90171">
        <w:rPr>
          <w:rFonts w:ascii="Times New Roman" w:eastAsia="Times New Roman" w:hAnsi="Times New Roman" w:cs="Times New Roman"/>
          <w:sz w:val="24"/>
          <w:szCs w:val="24"/>
          <w:lang w:eastAsia="ru-RU"/>
        </w:rPr>
        <w:t>с 10.01.2018г. по 10.02.2018г.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910D7F" w:rsidRDefault="00910D7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EF232F" w:rsidRDefault="00EF232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F43FB" w:rsidRDefault="008F43F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A5B96" w:rsidRDefault="00DA5B9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6"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6"/>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8C5A6B">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162E88" w:rsidRPr="003A2F0D" w:rsidRDefault="00162E88"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3777A" w:rsidRPr="00D3777A" w:rsidRDefault="00D3777A" w:rsidP="00D3777A">
      <w:pPr>
        <w:spacing w:after="0" w:line="240" w:lineRule="auto"/>
        <w:ind w:firstLine="567"/>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сборы и тарифы, уплачиваемые отправителем при отправлении груза в прямом железнодорожном сообщении;</w:t>
      </w:r>
    </w:p>
    <w:p w:rsidR="00D3777A" w:rsidRPr="00D3777A"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расходы по наливу, подаче и уборке вагонов на станции отправления;</w:t>
      </w:r>
    </w:p>
    <w:p w:rsidR="00AB0EBB" w:rsidRPr="004E21EB" w:rsidRDefault="00D3777A" w:rsidP="00D3777A">
      <w:pPr>
        <w:spacing w:after="0" w:line="240" w:lineRule="auto"/>
        <w:ind w:firstLine="709"/>
        <w:jc w:val="both"/>
        <w:rPr>
          <w:rFonts w:ascii="Times New Roman" w:eastAsia="Times New Roman" w:hAnsi="Times New Roman" w:cs="Times New Roman"/>
          <w:sz w:val="24"/>
          <w:szCs w:val="24"/>
          <w:lang w:eastAsia="ar-SA"/>
        </w:rPr>
      </w:pPr>
      <w:r w:rsidRPr="00D3777A">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w:t>
      </w:r>
      <w:r w:rsidRPr="00D3777A">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w:t>
      </w:r>
      <w:r w:rsidR="004E21EB" w:rsidRPr="004E21EB">
        <w:rPr>
          <w:rFonts w:ascii="Times New Roman" w:eastAsia="Times New Roman" w:hAnsi="Times New Roman" w:cs="Times New Roman"/>
          <w:sz w:val="24"/>
          <w:szCs w:val="24"/>
          <w:lang w:eastAsia="ar-SA"/>
        </w:rPr>
        <w:t>.</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0B2380" w:rsidRDefault="000B2380"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E61FB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Pr>
                <w:rFonts w:ascii="Times New Roman" w:eastAsia="MS Mincho" w:hAnsi="Times New Roman" w:cs="Times New Roman"/>
                <w:bCs/>
                <w:snapToGrid w:val="0"/>
                <w:sz w:val="24"/>
                <w:szCs w:val="24"/>
                <w:lang w:eastAsia="ar-SA"/>
              </w:rPr>
              <w:t xml:space="preserve"> </w:t>
            </w:r>
            <w:r w:rsidR="00E61FB9" w:rsidRPr="00E61FB9">
              <w:rPr>
                <w:rFonts w:ascii="Times New Roman" w:eastAsia="MS Mincho" w:hAnsi="Times New Roman" w:cs="Times New Roman"/>
                <w:bCs/>
                <w:snapToGrid w:val="0"/>
                <w:sz w:val="24"/>
                <w:szCs w:val="24"/>
                <w:lang w:eastAsia="ar-SA"/>
              </w:rPr>
              <w:t>температура вспышки в открытом тигле не ниже 110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E61FB9" w:rsidRPr="00E61FB9">
              <w:rPr>
                <w:rFonts w:ascii="Times New Roman" w:eastAsia="MS Mincho" w:hAnsi="Times New Roman" w:cs="Times New Roman"/>
                <w:bCs/>
                <w:snapToGrid w:val="0"/>
                <w:sz w:val="24"/>
                <w:szCs w:val="24"/>
                <w:vertAlign w:val="superscript"/>
                <w:lang w:eastAsia="ar-SA"/>
              </w:rPr>
              <w:t>0</w:t>
            </w:r>
            <w:r w:rsidR="00E61FB9" w:rsidRPr="00E61FB9">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CF322E" w:rsidRDefault="00CF322E"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3" w:name="_Toc474929142"/>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b/>
          <w:sz w:val="24"/>
          <w:szCs w:val="24"/>
          <w:lang w:val="x-none" w:eastAsia="ar-SA"/>
        </w:rPr>
        <w:t xml:space="preserve"> </w:t>
      </w:r>
      <w:bookmarkStart w:id="184" w:name="_Приложение_№_2"/>
      <w:bookmarkEnd w:id="140"/>
      <w:bookmarkEnd w:id="141"/>
      <w:bookmarkEnd w:id="142"/>
      <w:bookmarkEnd w:id="143"/>
      <w:bookmarkEnd w:id="144"/>
      <w:bookmarkEnd w:id="184"/>
      <w:r w:rsidR="00386A2E" w:rsidRPr="00386A2E">
        <w:rPr>
          <w:rFonts w:ascii="Times New Roman" w:eastAsia="Times New Roman" w:hAnsi="Times New Roman" w:cs="Times New Roman"/>
          <w:sz w:val="24"/>
          <w:szCs w:val="24"/>
          <w:lang w:val="x-none" w:eastAsia="ar-SA"/>
        </w:rPr>
        <w:t>к Документации о проведении</w:t>
      </w:r>
      <w:bookmarkEnd w:id="18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w:t>
      </w:r>
      <w:r w:rsidR="002C1998">
        <w:rPr>
          <w:rFonts w:ascii="Times New Roman" w:eastAsia="Times New Roman" w:hAnsi="Times New Roman"/>
          <w:snapToGrid w:val="0"/>
          <w:sz w:val="24"/>
          <w:szCs w:val="24"/>
          <w:lang w:eastAsia="ru-RU"/>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070C32"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5" w:name="_Toc474929143"/>
      <w:r>
        <w:rPr>
          <w:rFonts w:ascii="Times New Roman" w:eastAsia="Times New Roman" w:hAnsi="Times New Roman" w:cs="Times New Roman"/>
          <w:b/>
          <w:iCs/>
          <w:sz w:val="24"/>
          <w:szCs w:val="24"/>
          <w:lang w:eastAsia="ar-SA"/>
        </w:rPr>
        <w:lastRenderedPageBreak/>
        <w:t xml:space="preserve">  </w:t>
      </w:r>
      <w:r w:rsidR="003A2F0D"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070C3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4"/>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w:t>
      </w:r>
      <w:r w:rsidR="003A2F0D"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P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5A007A">
        <w:rPr>
          <w:rFonts w:ascii="Times New Roman" w:eastAsia="Times New Roman" w:hAnsi="Times New Roman" w:cs="Times New Roman"/>
          <w:i/>
          <w:sz w:val="24"/>
          <w:szCs w:val="24"/>
          <w:lang w:eastAsia="ru-RU"/>
        </w:rPr>
        <w:t>Иные условия при необходимости.</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w:t>
      </w:r>
      <w:r w:rsidRPr="005A007A">
        <w:rPr>
          <w:rFonts w:ascii="Times New Roman" w:eastAsia="Times New Roman" w:hAnsi="Times New Roman" w:cs="Times New Roman"/>
          <w:sz w:val="24"/>
          <w:szCs w:val="24"/>
          <w:lang w:eastAsia="ru-RU"/>
        </w:rPr>
        <w:lastRenderedPageBreak/>
        <w:t xml:space="preserve">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w:t>
      </w:r>
      <w:r w:rsidRPr="005A007A">
        <w:rPr>
          <w:rFonts w:ascii="Times New Roman" w:eastAsia="Times New Roman" w:hAnsi="Times New Roman" w:cs="Times New Roman"/>
          <w:sz w:val="24"/>
          <w:szCs w:val="24"/>
          <w:lang w:eastAsia="ar-SA"/>
        </w:rPr>
        <w:lastRenderedPageBreak/>
        <w:t>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w:t>
      </w:r>
      <w:r w:rsidRPr="005A007A">
        <w:rPr>
          <w:rFonts w:ascii="Times New Roman" w:eastAsia="Times New Roman" w:hAnsi="Times New Roman" w:cs="Times New Roman"/>
          <w:sz w:val="24"/>
          <w:szCs w:val="24"/>
          <w:lang w:eastAsia="ru-RU"/>
        </w:rPr>
        <w:lastRenderedPageBreak/>
        <w:t xml:space="preserve">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lastRenderedPageBreak/>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E57B8B" w:rsidRDefault="00E57B8B"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E57B8B" w:rsidSect="00FA74E8">
          <w:headerReference w:type="default" r:id="rId18"/>
          <w:pgSz w:w="11906" w:h="16838"/>
          <w:pgMar w:top="1135" w:right="567" w:bottom="426"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0768" w:type="dxa"/>
        <w:tblLayout w:type="fixed"/>
        <w:tblLook w:val="04A0" w:firstRow="1" w:lastRow="0" w:firstColumn="1" w:lastColumn="0" w:noHBand="0" w:noVBand="1"/>
      </w:tblPr>
      <w:tblGrid>
        <w:gridCol w:w="1079"/>
        <w:gridCol w:w="3599"/>
        <w:gridCol w:w="709"/>
        <w:gridCol w:w="709"/>
        <w:gridCol w:w="709"/>
        <w:gridCol w:w="708"/>
        <w:gridCol w:w="709"/>
        <w:gridCol w:w="709"/>
        <w:gridCol w:w="709"/>
        <w:gridCol w:w="708"/>
        <w:gridCol w:w="709"/>
        <w:gridCol w:w="851"/>
        <w:gridCol w:w="708"/>
        <w:gridCol w:w="709"/>
        <w:gridCol w:w="709"/>
        <w:gridCol w:w="709"/>
        <w:gridCol w:w="708"/>
        <w:gridCol w:w="709"/>
        <w:gridCol w:w="1276"/>
        <w:gridCol w:w="116"/>
        <w:gridCol w:w="688"/>
        <w:gridCol w:w="116"/>
        <w:gridCol w:w="688"/>
        <w:gridCol w:w="116"/>
        <w:gridCol w:w="688"/>
        <w:gridCol w:w="116"/>
        <w:gridCol w:w="688"/>
        <w:gridCol w:w="116"/>
      </w:tblGrid>
      <w:tr w:rsidR="00E57B8B" w:rsidRPr="00E57B8B" w:rsidTr="00A90171">
        <w:trPr>
          <w:gridAfter w:val="1"/>
          <w:wAfter w:w="116" w:type="dxa"/>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359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________________</w:t>
            </w: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A90171">
        <w:trPr>
          <w:gridAfter w:val="1"/>
          <w:wAfter w:w="116" w:type="dxa"/>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359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96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ЗАЯВКА НА ПОСТАВКУ </w:t>
            </w:r>
            <w:r w:rsidRPr="00D946C5">
              <w:rPr>
                <w:rFonts w:ascii="Times New Roman" w:eastAsia="Times New Roman" w:hAnsi="Times New Roman" w:cs="Times New Roman"/>
                <w:color w:val="000000"/>
                <w:sz w:val="24"/>
                <w:szCs w:val="24"/>
                <w:lang w:eastAsia="ru-RU"/>
              </w:rPr>
              <w:t>(железнодорожным транспортом)</w:t>
            </w:r>
          </w:p>
        </w:tc>
        <w:tc>
          <w:tcPr>
            <w:tcW w:w="70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A90171">
        <w:trPr>
          <w:gridAfter w:val="1"/>
          <w:wAfter w:w="116" w:type="dxa"/>
          <w:trHeight w:val="960"/>
        </w:trPr>
        <w:tc>
          <w:tcPr>
            <w:tcW w:w="15451" w:type="dxa"/>
            <w:gridSpan w:val="17"/>
            <w:tcBorders>
              <w:top w:val="nil"/>
              <w:left w:val="nil"/>
              <w:bottom w:val="nil"/>
              <w:right w:val="nil"/>
            </w:tcBorders>
            <w:shd w:val="clear" w:color="auto" w:fill="auto"/>
            <w:vAlign w:val="center"/>
            <w:hideMark/>
          </w:tcPr>
          <w:p w:rsidR="00E57B8B" w:rsidRPr="00D946C5" w:rsidRDefault="00E57B8B" w:rsidP="00A90171">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В рамках </w:t>
            </w:r>
            <w:r w:rsidR="00E1117E" w:rsidRPr="00D946C5">
              <w:rPr>
                <w:rFonts w:ascii="Times New Roman" w:eastAsia="Times New Roman" w:hAnsi="Times New Roman" w:cs="Times New Roman"/>
                <w:color w:val="000000"/>
                <w:sz w:val="24"/>
                <w:szCs w:val="24"/>
                <w:lang w:eastAsia="ru-RU"/>
              </w:rPr>
              <w:t xml:space="preserve">договора поставки № __________ от  __________201__ г. просим произвести </w:t>
            </w:r>
            <w:r w:rsidR="00A90171" w:rsidRPr="00A90171">
              <w:rPr>
                <w:rFonts w:ascii="Times New Roman" w:eastAsia="Times New Roman" w:hAnsi="Times New Roman" w:cs="Times New Roman"/>
                <w:color w:val="000000"/>
                <w:sz w:val="24"/>
                <w:szCs w:val="24"/>
                <w:lang w:eastAsia="ru-RU"/>
              </w:rPr>
              <w:t>поставку Продукции  с 10.01.2018г. по 10.02.2018г., в количестве 55 000 тонн</w:t>
            </w:r>
            <w:r w:rsidR="00D946C5" w:rsidRPr="00D946C5">
              <w:rPr>
                <w:rFonts w:ascii="Times New Roman" w:eastAsia="Times New Roman" w:hAnsi="Times New Roman" w:cs="Times New Roman"/>
                <w:color w:val="000000"/>
                <w:sz w:val="24"/>
                <w:szCs w:val="24"/>
                <w:lang w:eastAsia="ru-RU"/>
              </w:rPr>
              <w:t xml:space="preserve"> по сроку и месту поставки</w:t>
            </w:r>
            <w:r w:rsidR="00E1117E" w:rsidRPr="00D946C5">
              <w:rPr>
                <w:rFonts w:ascii="Times New Roman" w:eastAsia="Times New Roman" w:hAnsi="Times New Roman" w:cs="Times New Roman"/>
                <w:color w:val="000000"/>
                <w:sz w:val="24"/>
                <w:szCs w:val="24"/>
                <w:lang w:eastAsia="ru-RU"/>
              </w:rPr>
              <w:t>:</w:t>
            </w:r>
          </w:p>
        </w:tc>
        <w:tc>
          <w:tcPr>
            <w:tcW w:w="1985" w:type="dxa"/>
            <w:gridSpan w:val="2"/>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451C" w:rsidRPr="00E57B8B" w:rsidTr="00A90171">
        <w:trPr>
          <w:gridAfter w:val="1"/>
          <w:wAfter w:w="116" w:type="dxa"/>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451C" w:rsidRPr="00A90171" w:rsidRDefault="00AF451C"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Кол-во (тонн)</w:t>
            </w:r>
          </w:p>
        </w:tc>
        <w:tc>
          <w:tcPr>
            <w:tcW w:w="35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451C" w:rsidRPr="00A90171" w:rsidRDefault="00AF451C"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Место поставки</w:t>
            </w:r>
          </w:p>
        </w:tc>
        <w:tc>
          <w:tcPr>
            <w:tcW w:w="11482" w:type="dxa"/>
            <w:gridSpan w:val="16"/>
            <w:tcBorders>
              <w:top w:val="single" w:sz="4" w:space="0" w:color="auto"/>
              <w:left w:val="nil"/>
              <w:bottom w:val="single" w:sz="4" w:space="0" w:color="auto"/>
              <w:right w:val="single" w:sz="4" w:space="0" w:color="auto"/>
            </w:tcBorders>
            <w:shd w:val="clear" w:color="auto" w:fill="auto"/>
            <w:noWrap/>
            <w:vAlign w:val="bottom"/>
            <w:hideMark/>
          </w:tcPr>
          <w:p w:rsidR="00AF451C" w:rsidRPr="00A90171" w:rsidRDefault="00AF451C"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 xml:space="preserve"> Поставка в тоннах, по датам </w:t>
            </w:r>
          </w:p>
        </w:tc>
        <w:tc>
          <w:tcPr>
            <w:tcW w:w="1276" w:type="dxa"/>
            <w:tcBorders>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A90171">
        <w:trPr>
          <w:gridAfter w:val="1"/>
          <w:wAfter w:w="116" w:type="dxa"/>
          <w:trHeight w:val="312"/>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3599" w:type="dxa"/>
            <w:vMerge/>
            <w:tcBorders>
              <w:top w:val="single" w:sz="4" w:space="0" w:color="auto"/>
              <w:left w:val="single" w:sz="4" w:space="0" w:color="auto"/>
              <w:bottom w:val="single" w:sz="4" w:space="0" w:color="auto"/>
              <w:right w:val="single" w:sz="4" w:space="0" w:color="auto"/>
            </w:tcBorders>
            <w:vAlign w:val="center"/>
            <w:hideMark/>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11482" w:type="dxa"/>
            <w:gridSpan w:val="16"/>
            <w:tcBorders>
              <w:top w:val="single" w:sz="4" w:space="0" w:color="auto"/>
              <w:left w:val="nil"/>
              <w:bottom w:val="single" w:sz="4" w:space="0" w:color="auto"/>
              <w:right w:val="single" w:sz="4" w:space="0" w:color="auto"/>
            </w:tcBorders>
            <w:shd w:val="clear" w:color="auto" w:fill="auto"/>
            <w:noWrap/>
            <w:vAlign w:val="bottom"/>
            <w:hideMark/>
          </w:tcPr>
          <w:p w:rsidR="00AF451C" w:rsidRPr="00A90171" w:rsidRDefault="00A90171" w:rsidP="00E57B8B">
            <w:pPr>
              <w:spacing w:after="0" w:line="240" w:lineRule="auto"/>
              <w:jc w:val="center"/>
              <w:rPr>
                <w:rFonts w:ascii="Times New Roman" w:eastAsia="Times New Roman" w:hAnsi="Times New Roman" w:cs="Times New Roman"/>
                <w:b/>
                <w:bCs/>
                <w:color w:val="000000"/>
                <w:sz w:val="20"/>
                <w:szCs w:val="20"/>
                <w:lang w:eastAsia="ru-RU"/>
              </w:rPr>
            </w:pPr>
            <w:r w:rsidRPr="00A90171">
              <w:rPr>
                <w:rFonts w:ascii="Times New Roman" w:eastAsia="Times New Roman" w:hAnsi="Times New Roman" w:cs="Times New Roman"/>
                <w:b/>
                <w:bCs/>
                <w:color w:val="000000"/>
                <w:sz w:val="20"/>
                <w:szCs w:val="20"/>
                <w:lang w:eastAsia="ru-RU"/>
              </w:rPr>
              <w:t>январь - февраль 2018г</w:t>
            </w:r>
          </w:p>
        </w:tc>
        <w:tc>
          <w:tcPr>
            <w:tcW w:w="1276" w:type="dxa"/>
            <w:tcBorders>
              <w:top w:val="nil"/>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A90171">
        <w:trPr>
          <w:trHeight w:val="183"/>
        </w:trPr>
        <w:tc>
          <w:tcPr>
            <w:tcW w:w="1079" w:type="dxa"/>
            <w:vMerge/>
            <w:tcBorders>
              <w:top w:val="single" w:sz="4" w:space="0" w:color="auto"/>
              <w:left w:val="single" w:sz="4" w:space="0" w:color="auto"/>
              <w:bottom w:val="single" w:sz="4" w:space="0" w:color="auto"/>
              <w:right w:val="single" w:sz="4" w:space="0" w:color="auto"/>
            </w:tcBorders>
            <w:vAlign w:val="center"/>
            <w:hideMark/>
          </w:tcPr>
          <w:p w:rsidR="00AF451C" w:rsidRPr="00A90171" w:rsidRDefault="00AF451C" w:rsidP="00D946C5">
            <w:pPr>
              <w:spacing w:after="0" w:line="240" w:lineRule="auto"/>
              <w:rPr>
                <w:rFonts w:ascii="Times New Roman" w:eastAsia="Times New Roman" w:hAnsi="Times New Roman" w:cs="Times New Roman"/>
                <w:b/>
                <w:bCs/>
                <w:color w:val="000000"/>
                <w:sz w:val="20"/>
                <w:szCs w:val="20"/>
                <w:lang w:eastAsia="ru-RU"/>
              </w:rPr>
            </w:pPr>
          </w:p>
        </w:tc>
        <w:tc>
          <w:tcPr>
            <w:tcW w:w="3599" w:type="dxa"/>
            <w:vMerge/>
            <w:tcBorders>
              <w:top w:val="single" w:sz="4" w:space="0" w:color="auto"/>
              <w:left w:val="single" w:sz="4" w:space="0" w:color="auto"/>
              <w:bottom w:val="single" w:sz="4" w:space="0" w:color="auto"/>
              <w:right w:val="single" w:sz="4" w:space="0" w:color="auto"/>
            </w:tcBorders>
            <w:vAlign w:val="center"/>
            <w:hideMark/>
          </w:tcPr>
          <w:p w:rsidR="00AF451C" w:rsidRPr="00A90171" w:rsidRDefault="00AF451C" w:rsidP="00D946C5">
            <w:pPr>
              <w:spacing w:after="0" w:line="240" w:lineRule="auto"/>
              <w:rPr>
                <w:rFonts w:ascii="Times New Roman" w:eastAsia="Times New Roman" w:hAnsi="Times New Roman" w:cs="Times New Roman"/>
                <w:b/>
                <w:bCs/>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after="0"/>
              <w:rPr>
                <w:rFonts w:ascii="Times New Roman" w:hAnsi="Times New Roman" w:cs="Times New Roman"/>
                <w:sz w:val="20"/>
                <w:szCs w:val="20"/>
              </w:rPr>
            </w:pPr>
            <w:r w:rsidRPr="00A90171">
              <w:rPr>
                <w:rFonts w:ascii="Times New Roman" w:hAnsi="Times New Roman" w:cs="Times New Roman"/>
                <w:sz w:val="20"/>
                <w:szCs w:val="20"/>
              </w:rPr>
              <w:t>10-11</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12-13</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14-15</w:t>
            </w:r>
          </w:p>
        </w:tc>
        <w:tc>
          <w:tcPr>
            <w:tcW w:w="708"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16-17</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18-19</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20-21</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22-23</w:t>
            </w:r>
          </w:p>
        </w:tc>
        <w:tc>
          <w:tcPr>
            <w:tcW w:w="708"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24-25</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26-27</w:t>
            </w:r>
          </w:p>
        </w:tc>
        <w:tc>
          <w:tcPr>
            <w:tcW w:w="851"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28-29</w:t>
            </w:r>
          </w:p>
        </w:tc>
        <w:tc>
          <w:tcPr>
            <w:tcW w:w="708"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30-31</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01-02</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03-04</w:t>
            </w:r>
          </w:p>
        </w:tc>
        <w:tc>
          <w:tcPr>
            <w:tcW w:w="709"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05-06</w:t>
            </w:r>
          </w:p>
        </w:tc>
        <w:tc>
          <w:tcPr>
            <w:tcW w:w="708" w:type="dxa"/>
            <w:tcBorders>
              <w:top w:val="nil"/>
              <w:left w:val="nil"/>
              <w:bottom w:val="single" w:sz="4" w:space="0" w:color="auto"/>
              <w:right w:val="single" w:sz="4" w:space="0" w:color="auto"/>
            </w:tcBorders>
            <w:shd w:val="clear" w:color="auto" w:fill="auto"/>
            <w:noWrap/>
            <w:hideMark/>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07-08</w:t>
            </w:r>
          </w:p>
        </w:tc>
        <w:tc>
          <w:tcPr>
            <w:tcW w:w="709" w:type="dxa"/>
            <w:tcBorders>
              <w:top w:val="single" w:sz="4" w:space="0" w:color="auto"/>
              <w:left w:val="nil"/>
              <w:bottom w:val="single" w:sz="4" w:space="0" w:color="auto"/>
              <w:right w:val="single" w:sz="4" w:space="0" w:color="auto"/>
            </w:tcBorders>
            <w:shd w:val="clear" w:color="auto" w:fill="auto"/>
          </w:tcPr>
          <w:p w:rsidR="00AF451C" w:rsidRPr="00A90171" w:rsidRDefault="00AF451C" w:rsidP="00A90171">
            <w:pPr>
              <w:spacing w:line="240" w:lineRule="auto"/>
              <w:rPr>
                <w:rFonts w:ascii="Times New Roman" w:hAnsi="Times New Roman" w:cs="Times New Roman"/>
                <w:sz w:val="20"/>
                <w:szCs w:val="20"/>
              </w:rPr>
            </w:pPr>
            <w:r w:rsidRPr="00A90171">
              <w:rPr>
                <w:rFonts w:ascii="Times New Roman" w:hAnsi="Times New Roman" w:cs="Times New Roman"/>
                <w:sz w:val="20"/>
                <w:szCs w:val="20"/>
              </w:rPr>
              <w:t>09-10</w:t>
            </w:r>
          </w:p>
        </w:tc>
        <w:tc>
          <w:tcPr>
            <w:tcW w:w="1392"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D946C5">
            <w:pPr>
              <w:spacing w:after="0" w:line="240" w:lineRule="auto"/>
              <w:rPr>
                <w:rFonts w:ascii="Times New Roman" w:eastAsia="Times New Roman" w:hAnsi="Times New Roman" w:cs="Times New Roman"/>
                <w:sz w:val="16"/>
                <w:szCs w:val="16"/>
                <w:lang w:eastAsia="ru-RU"/>
              </w:rPr>
            </w:pPr>
          </w:p>
        </w:tc>
      </w:tr>
      <w:tr w:rsidR="00A90171" w:rsidRPr="00E57B8B" w:rsidTr="00A90171">
        <w:trPr>
          <w:trHeight w:val="1962"/>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18000</w:t>
            </w:r>
          </w:p>
        </w:tc>
        <w:tc>
          <w:tcPr>
            <w:tcW w:w="3599" w:type="dxa"/>
            <w:tcBorders>
              <w:top w:val="single" w:sz="4" w:space="0" w:color="auto"/>
              <w:left w:val="nil"/>
              <w:bottom w:val="single" w:sz="4" w:space="0" w:color="auto"/>
              <w:right w:val="nil"/>
            </w:tcBorders>
            <w:shd w:val="clear" w:color="auto" w:fill="auto"/>
            <w:vAlign w:val="center"/>
            <w:hideMark/>
          </w:tcPr>
          <w:p w:rsidR="00A90171" w:rsidRPr="009228C7" w:rsidRDefault="00A90171" w:rsidP="00A90171">
            <w:pPr>
              <w:spacing w:after="0" w:line="240" w:lineRule="auto"/>
              <w:rPr>
                <w:rFonts w:ascii="Times New Roman" w:hAnsi="Times New Roman" w:cs="Times New Roman"/>
                <w:color w:val="000000"/>
                <w:sz w:val="24"/>
                <w:szCs w:val="24"/>
              </w:rPr>
            </w:pPr>
            <w:r w:rsidRPr="009228C7">
              <w:rPr>
                <w:rFonts w:ascii="Times New Roman" w:hAnsi="Times New Roman" w:cs="Times New Roman"/>
                <w:b/>
                <w:bCs/>
                <w:color w:val="000000"/>
                <w:sz w:val="24"/>
                <w:szCs w:val="24"/>
              </w:rPr>
              <w:t>Ст. Комсомольск-Мурманский Октябрьской ж/д, код: 018606</w:t>
            </w:r>
            <w:r w:rsidRPr="009228C7">
              <w:rPr>
                <w:rFonts w:ascii="Times New Roman" w:hAnsi="Times New Roman" w:cs="Times New Roman"/>
                <w:color w:val="000000"/>
                <w:sz w:val="24"/>
                <w:szCs w:val="24"/>
              </w:rPr>
              <w:t xml:space="preserve"> (п/п грузополучателя)</w:t>
            </w:r>
            <w:r w:rsidRPr="009228C7">
              <w:rPr>
                <w:rFonts w:ascii="Times New Roman" w:hAnsi="Times New Roman" w:cs="Times New Roman"/>
                <w:color w:val="000000"/>
                <w:sz w:val="24"/>
                <w:szCs w:val="24"/>
              </w:rPr>
              <w:br/>
              <w:t>Получатель: Акционерное общество «Мурманэнергосбыт», код 6396, ОКПО 88036460</w:t>
            </w:r>
            <w:r w:rsidRPr="009228C7">
              <w:rPr>
                <w:rFonts w:ascii="Times New Roman" w:hAnsi="Times New Roman" w:cs="Times New Roman"/>
                <w:color w:val="000000"/>
                <w:sz w:val="24"/>
                <w:szCs w:val="24"/>
              </w:rPr>
              <w:br/>
              <w:t>183034, г. Мурманск, Свердлова, 39., корп.1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1200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1200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1200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1200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851"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709" w:type="dxa"/>
            <w:tcBorders>
              <w:top w:val="nil"/>
              <w:left w:val="nil"/>
              <w:bottom w:val="single" w:sz="4" w:space="0" w:color="auto"/>
              <w:right w:val="single" w:sz="4" w:space="0" w:color="auto"/>
            </w:tcBorders>
            <w:shd w:val="clear" w:color="auto" w:fill="auto"/>
            <w:vAlign w:val="center"/>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1100</w:t>
            </w:r>
          </w:p>
        </w:tc>
        <w:tc>
          <w:tcPr>
            <w:tcW w:w="1392"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A90171" w:rsidRPr="00E57B8B" w:rsidTr="00A90171">
        <w:trPr>
          <w:trHeight w:val="11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6000</w:t>
            </w:r>
          </w:p>
        </w:tc>
        <w:tc>
          <w:tcPr>
            <w:tcW w:w="3599" w:type="dxa"/>
            <w:tcBorders>
              <w:top w:val="nil"/>
              <w:left w:val="nil"/>
              <w:bottom w:val="single" w:sz="4" w:space="0" w:color="auto"/>
              <w:right w:val="nil"/>
            </w:tcBorders>
            <w:shd w:val="clear" w:color="auto" w:fill="auto"/>
            <w:vAlign w:val="center"/>
            <w:hideMark/>
          </w:tcPr>
          <w:p w:rsidR="00A90171" w:rsidRPr="009228C7" w:rsidRDefault="00A90171" w:rsidP="00A90171">
            <w:pPr>
              <w:spacing w:after="0" w:line="240" w:lineRule="auto"/>
              <w:rPr>
                <w:rFonts w:ascii="Times New Roman" w:hAnsi="Times New Roman" w:cs="Times New Roman"/>
                <w:color w:val="000000"/>
                <w:sz w:val="24"/>
                <w:szCs w:val="24"/>
              </w:rPr>
            </w:pPr>
            <w:r w:rsidRPr="009228C7">
              <w:rPr>
                <w:rFonts w:ascii="Times New Roman" w:hAnsi="Times New Roman" w:cs="Times New Roman"/>
                <w:b/>
                <w:bCs/>
                <w:color w:val="000000"/>
                <w:sz w:val="24"/>
                <w:szCs w:val="24"/>
              </w:rPr>
              <w:t xml:space="preserve">Ст. Мурманск  Октябрьской ж/д, код: 018409 </w:t>
            </w:r>
            <w:r w:rsidRPr="009228C7">
              <w:rPr>
                <w:rFonts w:ascii="Times New Roman" w:hAnsi="Times New Roman" w:cs="Times New Roman"/>
                <w:color w:val="000000"/>
                <w:sz w:val="24"/>
                <w:szCs w:val="24"/>
              </w:rPr>
              <w:t>(п/п «35 СРЗ» АО «Звездочка»)</w:t>
            </w:r>
            <w:r w:rsidRPr="009228C7">
              <w:rPr>
                <w:rFonts w:ascii="Times New Roman" w:hAnsi="Times New Roman" w:cs="Times New Roman"/>
                <w:color w:val="000000"/>
                <w:sz w:val="24"/>
                <w:szCs w:val="24"/>
              </w:rPr>
              <w:br/>
              <w:t>Получатель: Акционерное общество «Мурманэнергосбыт», код 6396, ОКПО 88036460</w:t>
            </w:r>
            <w:r w:rsidRPr="009228C7">
              <w:rPr>
                <w:rFonts w:ascii="Times New Roman" w:hAnsi="Times New Roman" w:cs="Times New Roman"/>
                <w:color w:val="000000"/>
                <w:sz w:val="24"/>
                <w:szCs w:val="24"/>
              </w:rPr>
              <w:br/>
              <w:t>183034, г. Мурманск, Свердлова, 39, корп. 1</w:t>
            </w:r>
            <w:r w:rsidRPr="009228C7">
              <w:rPr>
                <w:rFonts w:ascii="Times New Roman" w:hAnsi="Times New Roman" w:cs="Times New Roman"/>
                <w:color w:val="000000"/>
                <w:sz w:val="24"/>
                <w:szCs w:val="24"/>
              </w:rPr>
              <w:br/>
            </w:r>
            <w:r w:rsidRPr="009228C7">
              <w:rPr>
                <w:rFonts w:ascii="Times New Roman" w:hAnsi="Times New Roman" w:cs="Times New Roman"/>
                <w:sz w:val="24"/>
                <w:szCs w:val="24"/>
              </w:rPr>
              <w:t>(ПРИНИМАЮТ ТОЛЬКО В 4-Х ОСНЫХ 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1392"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A90171" w:rsidRPr="00E57B8B" w:rsidTr="00A90171">
        <w:trPr>
          <w:trHeight w:val="42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3500</w:t>
            </w:r>
          </w:p>
        </w:tc>
        <w:tc>
          <w:tcPr>
            <w:tcW w:w="3599" w:type="dxa"/>
            <w:tcBorders>
              <w:top w:val="nil"/>
              <w:left w:val="nil"/>
              <w:bottom w:val="single" w:sz="4" w:space="0" w:color="auto"/>
              <w:right w:val="single" w:sz="4" w:space="0" w:color="auto"/>
            </w:tcBorders>
            <w:shd w:val="clear" w:color="auto" w:fill="auto"/>
            <w:vAlign w:val="center"/>
            <w:hideMark/>
          </w:tcPr>
          <w:p w:rsidR="00A90171" w:rsidRPr="009228C7" w:rsidRDefault="00A90171" w:rsidP="00A90171">
            <w:pPr>
              <w:spacing w:after="0" w:line="240" w:lineRule="auto"/>
              <w:rPr>
                <w:rFonts w:ascii="Times New Roman" w:hAnsi="Times New Roman" w:cs="Times New Roman"/>
                <w:color w:val="000000"/>
                <w:sz w:val="24"/>
                <w:szCs w:val="24"/>
              </w:rPr>
            </w:pPr>
            <w:r w:rsidRPr="009228C7">
              <w:rPr>
                <w:rFonts w:ascii="Times New Roman" w:hAnsi="Times New Roman" w:cs="Times New Roman"/>
                <w:b/>
                <w:bCs/>
                <w:color w:val="000000"/>
                <w:sz w:val="24"/>
                <w:szCs w:val="24"/>
              </w:rPr>
              <w:t>Ст.Оленегорск Октябрьской ж/д,код: 016308</w:t>
            </w:r>
            <w:r w:rsidRPr="009228C7">
              <w:rPr>
                <w:rFonts w:ascii="Times New Roman" w:hAnsi="Times New Roman" w:cs="Times New Roman"/>
                <w:color w:val="000000"/>
                <w:sz w:val="24"/>
                <w:szCs w:val="24"/>
              </w:rPr>
              <w:t xml:space="preserve">  (п/п грузополучателя)</w:t>
            </w:r>
            <w:r w:rsidRPr="009228C7">
              <w:rPr>
                <w:rFonts w:ascii="Times New Roman" w:hAnsi="Times New Roman" w:cs="Times New Roman"/>
                <w:color w:val="000000"/>
                <w:sz w:val="24"/>
                <w:szCs w:val="24"/>
              </w:rPr>
              <w:br/>
              <w:t xml:space="preserve">Получатель: Акционерное </w:t>
            </w:r>
            <w:r w:rsidRPr="009228C7">
              <w:rPr>
                <w:rFonts w:ascii="Times New Roman" w:hAnsi="Times New Roman" w:cs="Times New Roman"/>
                <w:color w:val="000000"/>
                <w:sz w:val="24"/>
                <w:szCs w:val="24"/>
              </w:rPr>
              <w:lastRenderedPageBreak/>
              <w:t>общество «Мурманэнергосбыт», код 6396, ОКПО 88036460</w:t>
            </w:r>
            <w:r w:rsidRPr="009228C7">
              <w:rPr>
                <w:rFonts w:ascii="Times New Roman" w:hAnsi="Times New Roman" w:cs="Times New Roman"/>
                <w:color w:val="000000"/>
                <w:sz w:val="24"/>
                <w:szCs w:val="24"/>
              </w:rPr>
              <w:br/>
              <w:t>183034, г. Мурманск, Свердлова, 39, корп. 1</w:t>
            </w:r>
            <w:r w:rsidRPr="009228C7">
              <w:rPr>
                <w:rFonts w:ascii="Times New Roman" w:hAnsi="Times New Roman" w:cs="Times New Roman"/>
                <w:color w:val="000000"/>
                <w:sz w:val="24"/>
                <w:szCs w:val="24"/>
              </w:rPr>
              <w:br/>
            </w:r>
            <w:r w:rsidRPr="009228C7">
              <w:rPr>
                <w:rFonts w:ascii="Times New Roman" w:hAnsi="Times New Roman" w:cs="Times New Roman"/>
                <w:sz w:val="24"/>
                <w:szCs w:val="24"/>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lastRenderedPageBreak/>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1392"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A90171" w:rsidRPr="00E57B8B" w:rsidTr="00A90171">
        <w:trPr>
          <w:trHeight w:val="407"/>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13500</w:t>
            </w:r>
          </w:p>
        </w:tc>
        <w:tc>
          <w:tcPr>
            <w:tcW w:w="3599" w:type="dxa"/>
            <w:tcBorders>
              <w:top w:val="nil"/>
              <w:left w:val="nil"/>
              <w:bottom w:val="single" w:sz="4" w:space="0" w:color="auto"/>
              <w:right w:val="single" w:sz="4" w:space="0" w:color="auto"/>
            </w:tcBorders>
            <w:shd w:val="clear" w:color="auto" w:fill="auto"/>
            <w:vAlign w:val="center"/>
            <w:hideMark/>
          </w:tcPr>
          <w:p w:rsidR="00A90171" w:rsidRPr="009228C7" w:rsidRDefault="00A90171" w:rsidP="00A90171">
            <w:pPr>
              <w:spacing w:after="0" w:line="240" w:lineRule="auto"/>
              <w:rPr>
                <w:rFonts w:ascii="Times New Roman" w:hAnsi="Times New Roman" w:cs="Times New Roman"/>
                <w:color w:val="000000"/>
                <w:sz w:val="24"/>
                <w:szCs w:val="24"/>
              </w:rPr>
            </w:pPr>
            <w:r w:rsidRPr="009228C7">
              <w:rPr>
                <w:rFonts w:ascii="Times New Roman" w:hAnsi="Times New Roman" w:cs="Times New Roman"/>
                <w:b/>
                <w:bCs/>
                <w:color w:val="000000"/>
                <w:sz w:val="24"/>
                <w:szCs w:val="24"/>
              </w:rPr>
              <w:t>Ст. Ваенга Октябрьской ж/д, код: 019007</w:t>
            </w:r>
            <w:r w:rsidRPr="009228C7">
              <w:rPr>
                <w:rFonts w:ascii="Times New Roman" w:hAnsi="Times New Roman" w:cs="Times New Roman"/>
                <w:color w:val="000000"/>
                <w:sz w:val="24"/>
                <w:szCs w:val="24"/>
              </w:rPr>
              <w:t xml:space="preserve"> (п/п грузополучателя)</w:t>
            </w:r>
            <w:r w:rsidRPr="009228C7">
              <w:rPr>
                <w:rFonts w:ascii="Times New Roman" w:hAnsi="Times New Roman" w:cs="Times New Roman"/>
                <w:color w:val="000000"/>
                <w:sz w:val="24"/>
                <w:szCs w:val="24"/>
              </w:rPr>
              <w:br/>
              <w:t>Получатель: Акционерное общество «Мурманэнергосбыт», код 6396, ОКПО 88036460</w:t>
            </w:r>
            <w:r w:rsidRPr="009228C7">
              <w:rPr>
                <w:rFonts w:ascii="Times New Roman" w:hAnsi="Times New Roman" w:cs="Times New Roman"/>
                <w:color w:val="000000"/>
                <w:sz w:val="24"/>
                <w:szCs w:val="24"/>
              </w:rPr>
              <w:br/>
              <w:t>183034, г. Мурманск, Свердлова, 39, корп. 1</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851"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1392"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A90171" w:rsidRPr="00E57B8B" w:rsidTr="00A90171">
        <w:trPr>
          <w:gridAfter w:val="1"/>
          <w:wAfter w:w="116" w:type="dxa"/>
          <w:trHeight w:val="974"/>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4500</w:t>
            </w:r>
          </w:p>
        </w:tc>
        <w:tc>
          <w:tcPr>
            <w:tcW w:w="3599" w:type="dxa"/>
            <w:tcBorders>
              <w:top w:val="nil"/>
              <w:left w:val="nil"/>
              <w:bottom w:val="single" w:sz="4" w:space="0" w:color="auto"/>
              <w:right w:val="single" w:sz="4" w:space="0" w:color="auto"/>
            </w:tcBorders>
            <w:shd w:val="clear" w:color="auto" w:fill="auto"/>
            <w:vAlign w:val="center"/>
            <w:hideMark/>
          </w:tcPr>
          <w:p w:rsidR="00A90171" w:rsidRPr="009228C7" w:rsidRDefault="00A90171" w:rsidP="00A90171">
            <w:pPr>
              <w:spacing w:after="0" w:line="240" w:lineRule="auto"/>
              <w:rPr>
                <w:rFonts w:ascii="Times New Roman" w:hAnsi="Times New Roman" w:cs="Times New Roman"/>
                <w:color w:val="000000"/>
                <w:sz w:val="24"/>
                <w:szCs w:val="24"/>
              </w:rPr>
            </w:pPr>
            <w:r w:rsidRPr="009228C7">
              <w:rPr>
                <w:rFonts w:ascii="Times New Roman" w:hAnsi="Times New Roman" w:cs="Times New Roman"/>
                <w:b/>
                <w:bCs/>
                <w:color w:val="000000"/>
                <w:sz w:val="24"/>
                <w:szCs w:val="24"/>
              </w:rPr>
              <w:t xml:space="preserve">Ст. Никель-Мурманский Октябрьской ж/д, код: 018201 </w:t>
            </w:r>
            <w:r w:rsidRPr="009228C7">
              <w:rPr>
                <w:rFonts w:ascii="Times New Roman" w:hAnsi="Times New Roman" w:cs="Times New Roman"/>
                <w:color w:val="000000"/>
                <w:sz w:val="24"/>
                <w:szCs w:val="24"/>
              </w:rPr>
              <w:t>(п/п грузополучателя)</w:t>
            </w:r>
            <w:r w:rsidRPr="009228C7">
              <w:rPr>
                <w:rFonts w:ascii="Times New Roman" w:hAnsi="Times New Roman" w:cs="Times New Roman"/>
                <w:color w:val="000000"/>
                <w:sz w:val="24"/>
                <w:szCs w:val="24"/>
              </w:rPr>
              <w:br/>
              <w:t>Получатель: АО «КГМК», код 4810, ОКПО 48200234 (для нужд Акционерного общества «Мурманэнергосбыт», ОКПО 88036460)</w:t>
            </w:r>
            <w:r w:rsidRPr="009228C7">
              <w:rPr>
                <w:rFonts w:ascii="Times New Roman" w:hAnsi="Times New Roman" w:cs="Times New Roman"/>
                <w:color w:val="000000"/>
                <w:sz w:val="24"/>
                <w:szCs w:val="24"/>
              </w:rPr>
              <w:br/>
              <w:t>184430, Мурманская обл., Мончегорск, Мончегорск-7.</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1276" w:type="dxa"/>
            <w:tcBorders>
              <w:top w:val="nil"/>
              <w:left w:val="single" w:sz="4" w:space="0" w:color="auto"/>
              <w:bottom w:val="nil"/>
              <w:right w:val="nil"/>
            </w:tcBorders>
            <w:shd w:val="clear" w:color="auto" w:fill="auto"/>
            <w:vAlign w:val="bottom"/>
          </w:tcPr>
          <w:p w:rsidR="00A90171" w:rsidRPr="00E57B8B" w:rsidRDefault="00A90171" w:rsidP="00A90171">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A90171" w:rsidRPr="00E57B8B" w:rsidTr="00A90171">
        <w:trPr>
          <w:gridAfter w:val="1"/>
          <w:wAfter w:w="116" w:type="dxa"/>
          <w:trHeight w:val="690"/>
        </w:trPr>
        <w:tc>
          <w:tcPr>
            <w:tcW w:w="107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9500</w:t>
            </w:r>
          </w:p>
        </w:tc>
        <w:tc>
          <w:tcPr>
            <w:tcW w:w="3599" w:type="dxa"/>
            <w:tcBorders>
              <w:top w:val="nil"/>
              <w:left w:val="nil"/>
              <w:bottom w:val="single" w:sz="4" w:space="0" w:color="auto"/>
              <w:right w:val="nil"/>
            </w:tcBorders>
            <w:shd w:val="clear" w:color="auto" w:fill="auto"/>
            <w:vAlign w:val="center"/>
            <w:hideMark/>
          </w:tcPr>
          <w:p w:rsidR="00A90171" w:rsidRPr="009228C7" w:rsidRDefault="00A90171" w:rsidP="00A90171">
            <w:pPr>
              <w:spacing w:after="0" w:line="240" w:lineRule="auto"/>
              <w:rPr>
                <w:rFonts w:ascii="Times New Roman" w:hAnsi="Times New Roman" w:cs="Times New Roman"/>
                <w:color w:val="000000"/>
                <w:sz w:val="24"/>
                <w:szCs w:val="24"/>
              </w:rPr>
            </w:pPr>
            <w:r w:rsidRPr="009228C7">
              <w:rPr>
                <w:rFonts w:ascii="Times New Roman" w:hAnsi="Times New Roman" w:cs="Times New Roman"/>
                <w:b/>
                <w:bCs/>
                <w:color w:val="000000"/>
                <w:sz w:val="24"/>
                <w:szCs w:val="24"/>
              </w:rPr>
              <w:t>Ст. Кандалакша Октябрьской ж/д, код: 014906</w:t>
            </w:r>
            <w:r w:rsidRPr="009228C7">
              <w:rPr>
                <w:rFonts w:ascii="Times New Roman" w:hAnsi="Times New Roman" w:cs="Times New Roman"/>
                <w:color w:val="000000"/>
                <w:sz w:val="24"/>
                <w:szCs w:val="24"/>
              </w:rPr>
              <w:t xml:space="preserve"> (п/п грузополучателя)</w:t>
            </w:r>
            <w:r w:rsidRPr="009228C7">
              <w:rPr>
                <w:rFonts w:ascii="Times New Roman" w:hAnsi="Times New Roman" w:cs="Times New Roman"/>
                <w:color w:val="000000"/>
                <w:sz w:val="24"/>
                <w:szCs w:val="24"/>
              </w:rPr>
              <w:br/>
              <w:t>Получатель: Акционерное общество «Мурманэнергосбыт», код 6396, ОКПО 88036460</w:t>
            </w:r>
            <w:r w:rsidRPr="009228C7">
              <w:rPr>
                <w:rFonts w:ascii="Times New Roman" w:hAnsi="Times New Roman" w:cs="Times New Roman"/>
                <w:color w:val="000000"/>
                <w:sz w:val="24"/>
                <w:szCs w:val="24"/>
              </w:rPr>
              <w:br/>
              <w:t>183034, г. Мурманск, Свердлова, 39, корп.1</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1000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8" w:type="dxa"/>
            <w:tcBorders>
              <w:top w:val="nil"/>
              <w:left w:val="nil"/>
              <w:bottom w:val="single" w:sz="4" w:space="0" w:color="auto"/>
              <w:right w:val="single" w:sz="4" w:space="0" w:color="auto"/>
            </w:tcBorders>
            <w:shd w:val="clear" w:color="auto" w:fill="auto"/>
            <w:vAlign w:val="center"/>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A90171" w:rsidRPr="00A90171" w:rsidRDefault="00A90171" w:rsidP="00A90171">
            <w:pPr>
              <w:spacing w:after="0"/>
              <w:jc w:val="cente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500</w:t>
            </w:r>
          </w:p>
        </w:tc>
        <w:tc>
          <w:tcPr>
            <w:tcW w:w="1276" w:type="dxa"/>
            <w:tcBorders>
              <w:top w:val="nil"/>
              <w:left w:val="single" w:sz="4" w:space="0" w:color="auto"/>
              <w:bottom w:val="nil"/>
              <w:right w:val="nil"/>
            </w:tcBorders>
            <w:shd w:val="clear" w:color="auto" w:fill="auto"/>
            <w:vAlign w:val="bottom"/>
          </w:tcPr>
          <w:p w:rsidR="00A90171" w:rsidRPr="00E57B8B" w:rsidRDefault="00A90171" w:rsidP="00A90171">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A90171" w:rsidRPr="00E57B8B" w:rsidTr="00A90171">
        <w:trPr>
          <w:gridAfter w:val="1"/>
          <w:wAfter w:w="116" w:type="dxa"/>
          <w:trHeight w:val="312"/>
        </w:trPr>
        <w:tc>
          <w:tcPr>
            <w:tcW w:w="1079" w:type="dxa"/>
            <w:tcBorders>
              <w:top w:val="nil"/>
              <w:left w:val="single" w:sz="4" w:space="0" w:color="auto"/>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Итого</w:t>
            </w:r>
          </w:p>
        </w:tc>
        <w:tc>
          <w:tcPr>
            <w:tcW w:w="3599" w:type="dxa"/>
            <w:tcBorders>
              <w:top w:val="nil"/>
              <w:left w:val="nil"/>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55000</w:t>
            </w:r>
          </w:p>
        </w:tc>
        <w:tc>
          <w:tcPr>
            <w:tcW w:w="709" w:type="dxa"/>
            <w:tcBorders>
              <w:top w:val="nil"/>
              <w:left w:val="nil"/>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nil"/>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A90171" w:rsidRPr="00A90171" w:rsidRDefault="00A90171" w:rsidP="00A90171">
            <w:pPr>
              <w:rPr>
                <w:rFonts w:ascii="Times New Roman" w:hAnsi="Times New Roman" w:cs="Times New Roman"/>
                <w:b/>
                <w:bCs/>
                <w:color w:val="000000"/>
                <w:sz w:val="20"/>
                <w:szCs w:val="20"/>
              </w:rPr>
            </w:pPr>
            <w:r w:rsidRPr="00A90171">
              <w:rPr>
                <w:rFonts w:ascii="Times New Roman" w:hAnsi="Times New Roman" w:cs="Times New Roman"/>
                <w:b/>
                <w:bCs/>
                <w:color w:val="000000"/>
                <w:sz w:val="20"/>
                <w:szCs w:val="20"/>
              </w:rPr>
              <w:t> </w:t>
            </w:r>
          </w:p>
        </w:tc>
        <w:tc>
          <w:tcPr>
            <w:tcW w:w="1276" w:type="dxa"/>
            <w:tcBorders>
              <w:top w:val="nil"/>
              <w:left w:val="single" w:sz="4" w:space="0" w:color="auto"/>
              <w:right w:val="nil"/>
            </w:tcBorders>
            <w:shd w:val="clear" w:color="auto" w:fill="auto"/>
            <w:vAlign w:val="bottom"/>
          </w:tcPr>
          <w:p w:rsidR="00A90171" w:rsidRPr="00E57B8B" w:rsidRDefault="00A90171" w:rsidP="00A90171">
            <w:pPr>
              <w:spacing w:after="0" w:line="240" w:lineRule="auto"/>
              <w:rPr>
                <w:rFonts w:ascii="Arial" w:eastAsia="Times New Roman" w:hAnsi="Arial" w:cs="Arial"/>
                <w:b/>
                <w:bCs/>
                <w:color w:val="000000"/>
                <w:sz w:val="16"/>
                <w:szCs w:val="16"/>
                <w:lang w:eastAsia="ru-RU"/>
              </w:rPr>
            </w:pPr>
          </w:p>
        </w:tc>
        <w:tc>
          <w:tcPr>
            <w:tcW w:w="804" w:type="dxa"/>
            <w:gridSpan w:val="2"/>
            <w:tcBorders>
              <w:top w:val="nil"/>
              <w:left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A90171" w:rsidRPr="00E57B8B" w:rsidRDefault="00A90171" w:rsidP="00A90171">
            <w:pPr>
              <w:spacing w:after="0" w:line="240" w:lineRule="auto"/>
              <w:rPr>
                <w:rFonts w:ascii="Times New Roman" w:eastAsia="Times New Roman" w:hAnsi="Times New Roman" w:cs="Times New Roman"/>
                <w:sz w:val="16"/>
                <w:szCs w:val="16"/>
                <w:lang w:eastAsia="ru-RU"/>
              </w:rPr>
            </w:pPr>
          </w:p>
        </w:tc>
      </w:tr>
      <w:tr w:rsidR="00E57B8B" w:rsidRPr="00E57B8B" w:rsidTr="00A90171">
        <w:trPr>
          <w:gridAfter w:val="1"/>
          <w:wAfter w:w="116" w:type="dxa"/>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359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985"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A90171">
        <w:trPr>
          <w:gridAfter w:val="1"/>
          <w:wAfter w:w="116" w:type="dxa"/>
          <w:trHeight w:val="312"/>
        </w:trPr>
        <w:tc>
          <w:tcPr>
            <w:tcW w:w="11908" w:type="dxa"/>
            <w:gridSpan w:val="1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r w:rsidRPr="009228C7">
              <w:rPr>
                <w:rFonts w:ascii="Times New Roman" w:eastAsia="Times New Roman" w:hAnsi="Times New Roman" w:cs="Times New Roman"/>
                <w:color w:val="000000"/>
                <w:sz w:val="18"/>
                <w:szCs w:val="18"/>
                <w:lang w:eastAsia="ru-RU"/>
              </w:rPr>
              <w:lastRenderedPageBreak/>
              <w:t xml:space="preserve">ВНИМАНИЕ! На станцию Мурманск, Оленегорск,   отгрузки производить ТОЛЬКО В 4-Х ОСНЫХ ЦИСТЕРНАХ!!! </w:t>
            </w: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985"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A90171">
        <w:trPr>
          <w:gridAfter w:val="1"/>
          <w:wAfter w:w="116" w:type="dxa"/>
          <w:trHeight w:val="147"/>
        </w:trPr>
        <w:tc>
          <w:tcPr>
            <w:tcW w:w="4678" w:type="dxa"/>
            <w:gridSpan w:val="2"/>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r w:rsidRPr="009228C7">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985"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A90171">
        <w:trPr>
          <w:gridAfter w:val="1"/>
          <w:wAfter w:w="116" w:type="dxa"/>
          <w:trHeight w:val="337"/>
        </w:trPr>
        <w:tc>
          <w:tcPr>
            <w:tcW w:w="20652" w:type="dxa"/>
            <w:gridSpan w:val="27"/>
            <w:tcBorders>
              <w:top w:val="nil"/>
              <w:left w:val="nil"/>
              <w:bottom w:val="nil"/>
              <w:right w:val="nil"/>
            </w:tcBorders>
            <w:shd w:val="clear" w:color="auto" w:fill="auto"/>
            <w:hideMark/>
          </w:tcPr>
          <w:p w:rsidR="007F6D16" w:rsidRPr="009228C7" w:rsidRDefault="007F6D16" w:rsidP="007F6D16">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в г. Санкт-Петербурге г. Санкт- Петербург; БИК банка: 044030827;  № к/с 301 018 102 000 000 00 827                                                                                                                                                                                                                                                                                                                                                                                    </w:t>
            </w:r>
          </w:p>
        </w:tc>
      </w:tr>
      <w:tr w:rsidR="007F6D16" w:rsidRPr="00E57B8B" w:rsidTr="00A90171">
        <w:trPr>
          <w:gridAfter w:val="1"/>
          <w:wAfter w:w="116" w:type="dxa"/>
          <w:trHeight w:val="339"/>
        </w:trPr>
        <w:tc>
          <w:tcPr>
            <w:tcW w:w="20652" w:type="dxa"/>
            <w:gridSpan w:val="27"/>
            <w:tcBorders>
              <w:top w:val="nil"/>
              <w:left w:val="nil"/>
              <w:bottom w:val="nil"/>
              <w:right w:val="nil"/>
            </w:tcBorders>
            <w:shd w:val="clear" w:color="auto" w:fill="auto"/>
            <w:vAlign w:val="center"/>
            <w:hideMark/>
          </w:tcPr>
          <w:p w:rsidR="007F6D16" w:rsidRPr="009228C7" w:rsidRDefault="007F6D16" w:rsidP="007F6D16">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0065" w:type="dxa"/>
        <w:tblInd w:w="1242" w:type="dxa"/>
        <w:tblLayout w:type="fixed"/>
        <w:tblCellMar>
          <w:top w:w="113" w:type="dxa"/>
          <w:bottom w:w="113" w:type="dxa"/>
        </w:tblCellMar>
        <w:tblLook w:val="04A0" w:firstRow="1" w:lastRow="0" w:firstColumn="1" w:lastColumn="0" w:noHBand="0" w:noVBand="1"/>
      </w:tblPr>
      <w:tblGrid>
        <w:gridCol w:w="4820"/>
        <w:gridCol w:w="5245"/>
      </w:tblGrid>
      <w:tr w:rsidR="00CE4AA8" w:rsidRPr="00CE4AA8" w:rsidTr="00E57B8B">
        <w:trPr>
          <w:trHeight w:val="650"/>
        </w:trPr>
        <w:tc>
          <w:tcPr>
            <w:tcW w:w="4820"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E57B8B">
        <w:trPr>
          <w:trHeight w:val="732"/>
        </w:trPr>
        <w:tc>
          <w:tcPr>
            <w:tcW w:w="4820"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pPr>
    </w:p>
    <w:p w:rsidR="00E57B8B" w:rsidRDefault="00E57B8B" w:rsidP="00CE4AA8">
      <w:pPr>
        <w:tabs>
          <w:tab w:val="left" w:pos="4152"/>
        </w:tabs>
        <w:spacing w:after="0" w:line="240" w:lineRule="auto"/>
        <w:rPr>
          <w:rFonts w:ascii="Times New Roman" w:eastAsia="Times New Roman" w:hAnsi="Times New Roman" w:cs="Times New Roman"/>
          <w:sz w:val="24"/>
          <w:szCs w:val="24"/>
          <w:lang w:eastAsia="ru-RU"/>
        </w:rPr>
        <w:sectPr w:rsidR="00E57B8B"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9B1BA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 xml:space="preserve">  </w:t>
      </w:r>
      <w:r w:rsidR="00EA749F">
        <w:rPr>
          <w:rFonts w:ascii="Times New Roman" w:eastAsia="Times New Roman" w:hAnsi="Times New Roman" w:cs="Times New Roman"/>
          <w:b/>
          <w:sz w:val="24"/>
          <w:szCs w:val="24"/>
          <w:lang w:eastAsia="ar-SA"/>
        </w:rPr>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DC63C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Копия свидетельства о государственной регистрации, </w:t>
            </w:r>
            <w:r w:rsidRPr="00AA5967">
              <w:rPr>
                <w:rFonts w:ascii="Times New Roman" w:eastAsia="Calibri" w:hAnsi="Times New Roman" w:cs="Times New Roman"/>
                <w:sz w:val="24"/>
                <w:szCs w:val="24"/>
              </w:rPr>
              <w:t>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Копия свидетельства о внесении записи в ЕГРЮЛ</w:t>
            </w:r>
            <w:r w:rsidRPr="00AA5967">
              <w:rPr>
                <w:rFonts w:ascii="Times New Roman" w:eastAsia="Times New Roman" w:hAnsi="Times New Roman" w:cs="Times New Roman"/>
                <w:bCs/>
                <w:sz w:val="24"/>
                <w:szCs w:val="24"/>
              </w:rPr>
              <w:t xml:space="preserve"> о юридическом лице, зарегистрированном до 1 июля 2002 года</w:t>
            </w:r>
            <w:r w:rsidRPr="00AA5967">
              <w:rPr>
                <w:rFonts w:ascii="Times New Roman" w:eastAsia="Times New Roman" w:hAnsi="Times New Roman" w:cs="Times New Roman"/>
                <w:sz w:val="24"/>
                <w:szCs w:val="24"/>
              </w:rPr>
              <w:t xml:space="preserve"> (при наличии), заверен</w:t>
            </w:r>
            <w:r w:rsidR="00941B15">
              <w:rPr>
                <w:rFonts w:ascii="Times New Roman" w:eastAsia="Times New Roman" w:hAnsi="Times New Roman" w:cs="Times New Roman"/>
                <w:sz w:val="24"/>
                <w:szCs w:val="24"/>
              </w:rPr>
              <w:t>н</w:t>
            </w:r>
            <w:r w:rsidRPr="00AA5967">
              <w:rPr>
                <w:rFonts w:ascii="Times New Roman" w:eastAsia="Times New Roman" w:hAnsi="Times New Roman" w:cs="Times New Roman"/>
                <w:sz w:val="24"/>
                <w:szCs w:val="24"/>
              </w:rPr>
              <w:t>а</w:t>
            </w:r>
            <w:r w:rsidR="00941B15">
              <w:rPr>
                <w:rFonts w:ascii="Times New Roman" w:eastAsia="Times New Roman" w:hAnsi="Times New Roman" w:cs="Times New Roman"/>
                <w:sz w:val="24"/>
                <w:szCs w:val="24"/>
              </w:rPr>
              <w:t>я</w:t>
            </w:r>
            <w:r w:rsidRPr="00AA5967">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sidR="00941B15">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sidR="001E3EA4">
              <w:rPr>
                <w:rFonts w:ascii="Times New Roman" w:eastAsia="Times New Roman" w:hAnsi="Times New Roman" w:cs="Times New Roman"/>
                <w:sz w:val="24"/>
                <w:szCs w:val="24"/>
              </w:rPr>
              <w:t>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sidR="00941B15">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00E97DC4" w:rsidRPr="00E97DC4">
              <w:rPr>
                <w:rFonts w:ascii="Times New Roman" w:eastAsia="Times New Roman" w:hAnsi="Times New Roman" w:cs="Times New Roman"/>
                <w:sz w:val="24"/>
                <w:szCs w:val="24"/>
              </w:rPr>
              <w:t>бухгалтерского баланса</w:t>
            </w:r>
            <w:r w:rsidR="00941B15" w:rsidRPr="00941B15">
              <w:rPr>
                <w:rFonts w:ascii="Times New Roman" w:eastAsia="Times New Roman" w:hAnsi="Times New Roman" w:cs="Times New Roman"/>
                <w:bCs/>
                <w:sz w:val="24"/>
                <w:lang w:eastAsia="ar-SA"/>
              </w:rPr>
              <w:t xml:space="preserve"> </w:t>
            </w:r>
            <w:r w:rsidR="00941B15" w:rsidRPr="00941B15">
              <w:rPr>
                <w:rFonts w:ascii="Times New Roman" w:eastAsia="Times New Roman" w:hAnsi="Times New Roman" w:cs="Times New Roman"/>
                <w:bCs/>
                <w:sz w:val="24"/>
                <w:szCs w:val="24"/>
              </w:rPr>
              <w:t>и отчет</w:t>
            </w:r>
            <w:r w:rsidR="00941B15">
              <w:rPr>
                <w:rFonts w:ascii="Times New Roman" w:eastAsia="Times New Roman" w:hAnsi="Times New Roman" w:cs="Times New Roman"/>
                <w:bCs/>
                <w:sz w:val="24"/>
                <w:szCs w:val="24"/>
              </w:rPr>
              <w:t>а</w:t>
            </w:r>
            <w:r w:rsidR="00941B15" w:rsidRPr="00941B15">
              <w:rPr>
                <w:rFonts w:ascii="Times New Roman" w:eastAsia="Times New Roman" w:hAnsi="Times New Roman" w:cs="Times New Roman"/>
                <w:bCs/>
                <w:sz w:val="24"/>
                <w:szCs w:val="24"/>
              </w:rPr>
              <w:t xml:space="preserve"> о финансовых результатах</w:t>
            </w:r>
            <w:r w:rsidR="00E97DC4"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4C0945">
              <w:rPr>
                <w:rFonts w:ascii="Times New Roman" w:eastAsia="Times New Roman" w:hAnsi="Times New Roman" w:cs="Times New Roman"/>
                <w:sz w:val="24"/>
                <w:szCs w:val="24"/>
              </w:rPr>
            </w:r>
            <w:r w:rsidR="004C094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00D90986" w:rsidRPr="0013695A">
              <w:rPr>
                <w:rFonts w:ascii="Times New Roman" w:eastAsia="Times New Roman" w:hAnsi="Times New Roman" w:cs="Times New Roman"/>
                <w:sz w:val="24"/>
                <w:szCs w:val="24"/>
              </w:rPr>
              <w:t xml:space="preserve"> 2016</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Pr="0013695A">
              <w:rPr>
                <w:rFonts w:ascii="Times New Roman" w:eastAsia="Times New Roman" w:hAnsi="Times New Roman" w:cs="Times New Roman"/>
                <w:sz w:val="24"/>
                <w:szCs w:val="24"/>
              </w:rPr>
              <w:t>, заверен</w:t>
            </w:r>
            <w:r w:rsidR="00941B15">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sidR="00941B15">
              <w:rPr>
                <w:rFonts w:ascii="Times New Roman" w:eastAsia="Times New Roman" w:hAnsi="Times New Roman" w:cs="Times New Roman"/>
                <w:bCs/>
                <w:sz w:val="24"/>
                <w:szCs w:val="24"/>
              </w:rPr>
              <w:t>,</w:t>
            </w:r>
            <w:r w:rsidR="00941B15" w:rsidRPr="0013695A">
              <w:rPr>
                <w:rFonts w:ascii="Times New Roman" w:eastAsia="Times New Roman" w:hAnsi="Times New Roman" w:cs="Times New Roman"/>
                <w:sz w:val="24"/>
                <w:szCs w:val="24"/>
              </w:rPr>
              <w:t xml:space="preserve"> заверен</w:t>
            </w:r>
            <w:r w:rsidR="00941B15">
              <w:rPr>
                <w:rFonts w:ascii="Times New Roman" w:eastAsia="Times New Roman" w:hAnsi="Times New Roman" w:cs="Times New Roman"/>
                <w:sz w:val="24"/>
                <w:szCs w:val="24"/>
              </w:rPr>
              <w:t>ные</w:t>
            </w:r>
            <w:r w:rsidR="00941B15" w:rsidRPr="0013695A">
              <w:rPr>
                <w:rFonts w:ascii="Times New Roman" w:eastAsia="Times New Roman" w:hAnsi="Times New Roman" w:cs="Times New Roman"/>
                <w:sz w:val="24"/>
                <w:szCs w:val="24"/>
              </w:rPr>
              <w:t xml:space="preserve"> уполномоченным лицом Участника</w:t>
            </w:r>
            <w:r w:rsidR="00941B15">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9</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bCs/>
                <w:sz w:val="24"/>
                <w:szCs w:val="24"/>
                <w:lang w:eastAsia="ru-RU"/>
              </w:rPr>
              <w:t xml:space="preserve">Заверенные уполномоченным лицом Участника </w:t>
            </w:r>
            <w:r w:rsidRPr="00AA5967">
              <w:rPr>
                <w:rFonts w:ascii="Times New Roman" w:eastAsia="Times New Roman" w:hAnsi="Times New Roman" w:cs="Times New Roman"/>
                <w:sz w:val="24"/>
                <w:szCs w:val="24"/>
                <w:lang w:eastAsia="ru-RU"/>
              </w:rPr>
              <w:t xml:space="preserve">копии </w:t>
            </w:r>
            <w:r w:rsidRPr="00AA5967">
              <w:rPr>
                <w:rFonts w:ascii="Times New Roman" w:eastAsia="Calibri" w:hAnsi="Times New Roman" w:cs="Times New Roman"/>
                <w:bCs/>
                <w:sz w:val="24"/>
                <w:szCs w:val="24"/>
                <w:lang w:eastAsia="x-none"/>
              </w:rPr>
              <w:t xml:space="preserve">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 </w:t>
            </w:r>
            <w:r w:rsidRPr="00AA5967">
              <w:rPr>
                <w:rFonts w:ascii="Times New Roman" w:eastAsia="Times New Roman" w:hAnsi="Times New Roman" w:cs="Times New Roman"/>
                <w:sz w:val="24"/>
                <w:szCs w:val="24"/>
              </w:rPr>
              <w:t>заверены уполномоченным лицом Участника закупки</w:t>
            </w:r>
            <w:r w:rsidRPr="00AA5967">
              <w:rPr>
                <w:rFonts w:ascii="Times New Roman" w:eastAsia="Calibri" w:hAnsi="Times New Roman" w:cs="Times New Roman"/>
                <w:bCs/>
                <w:i/>
                <w:sz w:val="24"/>
                <w:szCs w:val="24"/>
                <w:u w:val="single"/>
                <w:lang w:eastAsia="x-none"/>
              </w:rPr>
              <w:t xml:space="preserve"> (на усмотрение Участ</w:t>
            </w:r>
            <w:r w:rsidRPr="00AA5967">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bCs/>
                <w:sz w:val="24"/>
                <w:szCs w:val="24"/>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E97DC4" w:rsidRDefault="00E97DC4"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2017 года, указывают в п.1</w:t>
      </w:r>
      <w:r w:rsidR="00E56BDE">
        <w:rPr>
          <w:rFonts w:ascii="Times New Roman" w:eastAsia="Times New Roman" w:hAnsi="Times New Roman"/>
        </w:rPr>
        <w:t>7</w:t>
      </w:r>
      <w:r w:rsidRPr="00E97DC4">
        <w:rPr>
          <w:rFonts w:ascii="Times New Roman" w:eastAsia="Times New Roman" w:hAnsi="Times New Roman"/>
        </w:rPr>
        <w:t xml:space="preserve"> описи сведения с учетом требований п.</w:t>
      </w:r>
      <w:r>
        <w:rPr>
          <w:rFonts w:ascii="Times New Roman" w:eastAsia="Times New Roman" w:hAnsi="Times New Roman"/>
        </w:rPr>
        <w:t> </w:t>
      </w:r>
      <w:r w:rsidRPr="00E97DC4">
        <w:rPr>
          <w:rFonts w:ascii="Times New Roman" w:eastAsia="Times New Roman" w:hAnsi="Times New Roman"/>
        </w:rPr>
        <w:t>3.2. Документации</w:t>
      </w:r>
      <w:r>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945" w:rsidRDefault="004C0945" w:rsidP="003A2F0D">
      <w:pPr>
        <w:spacing w:after="0" w:line="240" w:lineRule="auto"/>
      </w:pPr>
      <w:r>
        <w:separator/>
      </w:r>
    </w:p>
  </w:endnote>
  <w:endnote w:type="continuationSeparator" w:id="0">
    <w:p w:rsidR="004C0945" w:rsidRDefault="004C0945"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945" w:rsidRDefault="004C0945" w:rsidP="003A2F0D">
      <w:pPr>
        <w:spacing w:after="0" w:line="240" w:lineRule="auto"/>
      </w:pPr>
      <w:r>
        <w:separator/>
      </w:r>
    </w:p>
  </w:footnote>
  <w:footnote w:type="continuationSeparator" w:id="0">
    <w:p w:rsidR="004C0945" w:rsidRDefault="004C0945" w:rsidP="003A2F0D">
      <w:pPr>
        <w:spacing w:after="0" w:line="240" w:lineRule="auto"/>
      </w:pPr>
      <w:r>
        <w:continuationSeparator/>
      </w:r>
    </w:p>
  </w:footnote>
  <w:footnote w:id="1">
    <w:p w:rsidR="00A90171" w:rsidRPr="00390286" w:rsidRDefault="00A90171"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A90171" w:rsidRDefault="00A90171">
        <w:pPr>
          <w:pStyle w:val="aff9"/>
          <w:jc w:val="center"/>
        </w:pPr>
        <w:r>
          <w:fldChar w:fldCharType="begin"/>
        </w:r>
        <w:r>
          <w:instrText>PAGE   \* MERGEFORMAT</w:instrText>
        </w:r>
        <w:r>
          <w:fldChar w:fldCharType="separate"/>
        </w:r>
        <w:r w:rsidR="00E453CD">
          <w:rPr>
            <w:noProof/>
          </w:rPr>
          <w:t>5</w:t>
        </w:r>
        <w:r>
          <w:fldChar w:fldCharType="end"/>
        </w:r>
      </w:p>
    </w:sdtContent>
  </w:sdt>
  <w:p w:rsidR="00A90171" w:rsidRDefault="00A90171"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171" w:rsidRDefault="00A90171">
    <w:pPr>
      <w:pStyle w:val="aff9"/>
      <w:jc w:val="center"/>
    </w:pPr>
  </w:p>
  <w:p w:rsidR="00A90171" w:rsidRDefault="00A90171">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A90171" w:rsidRDefault="00A90171">
        <w:pPr>
          <w:pStyle w:val="aff9"/>
          <w:jc w:val="center"/>
        </w:pPr>
        <w:r>
          <w:fldChar w:fldCharType="begin"/>
        </w:r>
        <w:r>
          <w:instrText>PAGE   \* MERGEFORMAT</w:instrText>
        </w:r>
        <w:r>
          <w:fldChar w:fldCharType="separate"/>
        </w:r>
        <w:r w:rsidR="00E453CD">
          <w:rPr>
            <w:noProof/>
          </w:rPr>
          <w:t>21</w:t>
        </w:r>
        <w:r>
          <w:fldChar w:fldCharType="end"/>
        </w:r>
      </w:p>
    </w:sdtContent>
  </w:sdt>
  <w:p w:rsidR="00A90171" w:rsidRDefault="00A90171"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8E6"/>
    <w:rsid w:val="0009390E"/>
    <w:rsid w:val="00094B29"/>
    <w:rsid w:val="00094CC2"/>
    <w:rsid w:val="000B2380"/>
    <w:rsid w:val="000B3C88"/>
    <w:rsid w:val="000B4196"/>
    <w:rsid w:val="000C0156"/>
    <w:rsid w:val="000C06FB"/>
    <w:rsid w:val="000C41FD"/>
    <w:rsid w:val="000C6107"/>
    <w:rsid w:val="000C70E6"/>
    <w:rsid w:val="000D0104"/>
    <w:rsid w:val="000D12A0"/>
    <w:rsid w:val="000D4EEA"/>
    <w:rsid w:val="000E0514"/>
    <w:rsid w:val="000E46AC"/>
    <w:rsid w:val="000E7D6A"/>
    <w:rsid w:val="000F082D"/>
    <w:rsid w:val="000F1F37"/>
    <w:rsid w:val="000F3C42"/>
    <w:rsid w:val="000F45E4"/>
    <w:rsid w:val="00102FA0"/>
    <w:rsid w:val="00105E15"/>
    <w:rsid w:val="00110CBC"/>
    <w:rsid w:val="00114400"/>
    <w:rsid w:val="00120649"/>
    <w:rsid w:val="00121BEA"/>
    <w:rsid w:val="0012330C"/>
    <w:rsid w:val="0012629D"/>
    <w:rsid w:val="0012767C"/>
    <w:rsid w:val="00130819"/>
    <w:rsid w:val="00136358"/>
    <w:rsid w:val="0013695A"/>
    <w:rsid w:val="001370AB"/>
    <w:rsid w:val="00137646"/>
    <w:rsid w:val="00140328"/>
    <w:rsid w:val="00142301"/>
    <w:rsid w:val="0014475F"/>
    <w:rsid w:val="00146076"/>
    <w:rsid w:val="00146507"/>
    <w:rsid w:val="00147ECF"/>
    <w:rsid w:val="00152D0A"/>
    <w:rsid w:val="0016230C"/>
    <w:rsid w:val="0016235B"/>
    <w:rsid w:val="00162E88"/>
    <w:rsid w:val="00165A85"/>
    <w:rsid w:val="00171926"/>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422A4"/>
    <w:rsid w:val="00242E95"/>
    <w:rsid w:val="002466AA"/>
    <w:rsid w:val="002469CF"/>
    <w:rsid w:val="00251CF5"/>
    <w:rsid w:val="002521D1"/>
    <w:rsid w:val="00253DCE"/>
    <w:rsid w:val="00255699"/>
    <w:rsid w:val="00255FE3"/>
    <w:rsid w:val="00263B8E"/>
    <w:rsid w:val="0026461A"/>
    <w:rsid w:val="002649A9"/>
    <w:rsid w:val="00267389"/>
    <w:rsid w:val="0027498A"/>
    <w:rsid w:val="00274FF6"/>
    <w:rsid w:val="002801B2"/>
    <w:rsid w:val="00281CCD"/>
    <w:rsid w:val="002942B9"/>
    <w:rsid w:val="00296CC8"/>
    <w:rsid w:val="00297774"/>
    <w:rsid w:val="002A0152"/>
    <w:rsid w:val="002A6B76"/>
    <w:rsid w:val="002B3784"/>
    <w:rsid w:val="002B4AA3"/>
    <w:rsid w:val="002B4CF2"/>
    <w:rsid w:val="002B55CB"/>
    <w:rsid w:val="002B64EA"/>
    <w:rsid w:val="002C1998"/>
    <w:rsid w:val="002C2709"/>
    <w:rsid w:val="002C400E"/>
    <w:rsid w:val="002C58C2"/>
    <w:rsid w:val="002D09CE"/>
    <w:rsid w:val="002D1D61"/>
    <w:rsid w:val="002D66A2"/>
    <w:rsid w:val="002D723C"/>
    <w:rsid w:val="002E0DEF"/>
    <w:rsid w:val="002E37CA"/>
    <w:rsid w:val="002F2B0E"/>
    <w:rsid w:val="002F595F"/>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6C65"/>
    <w:rsid w:val="0033729E"/>
    <w:rsid w:val="00340C98"/>
    <w:rsid w:val="003465A6"/>
    <w:rsid w:val="0035032D"/>
    <w:rsid w:val="003512B1"/>
    <w:rsid w:val="00356633"/>
    <w:rsid w:val="00361419"/>
    <w:rsid w:val="00362D78"/>
    <w:rsid w:val="003631CB"/>
    <w:rsid w:val="0036424B"/>
    <w:rsid w:val="0036472A"/>
    <w:rsid w:val="0036595A"/>
    <w:rsid w:val="00372F4F"/>
    <w:rsid w:val="003735B4"/>
    <w:rsid w:val="00375094"/>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E40C2"/>
    <w:rsid w:val="003E581A"/>
    <w:rsid w:val="003F0B6B"/>
    <w:rsid w:val="003F3D63"/>
    <w:rsid w:val="003F424E"/>
    <w:rsid w:val="003F502D"/>
    <w:rsid w:val="003F648E"/>
    <w:rsid w:val="003F6A60"/>
    <w:rsid w:val="00401DA4"/>
    <w:rsid w:val="004033AE"/>
    <w:rsid w:val="00415C7D"/>
    <w:rsid w:val="00416C29"/>
    <w:rsid w:val="0042011B"/>
    <w:rsid w:val="00423F1C"/>
    <w:rsid w:val="00424606"/>
    <w:rsid w:val="0042770A"/>
    <w:rsid w:val="00427DA2"/>
    <w:rsid w:val="00432F7C"/>
    <w:rsid w:val="00436562"/>
    <w:rsid w:val="0043708A"/>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62CE"/>
    <w:rsid w:val="004B7664"/>
    <w:rsid w:val="004C0945"/>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415B0"/>
    <w:rsid w:val="0054409D"/>
    <w:rsid w:val="00546AE9"/>
    <w:rsid w:val="00551C0A"/>
    <w:rsid w:val="0055637A"/>
    <w:rsid w:val="00557928"/>
    <w:rsid w:val="00561220"/>
    <w:rsid w:val="00563D70"/>
    <w:rsid w:val="00563E73"/>
    <w:rsid w:val="00570277"/>
    <w:rsid w:val="0058165D"/>
    <w:rsid w:val="00582437"/>
    <w:rsid w:val="00583746"/>
    <w:rsid w:val="00583950"/>
    <w:rsid w:val="00584636"/>
    <w:rsid w:val="00585414"/>
    <w:rsid w:val="0059086F"/>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E3C0F"/>
    <w:rsid w:val="005E7199"/>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7783"/>
    <w:rsid w:val="006562BB"/>
    <w:rsid w:val="00657F19"/>
    <w:rsid w:val="006602E0"/>
    <w:rsid w:val="00660D6E"/>
    <w:rsid w:val="0066204C"/>
    <w:rsid w:val="00665128"/>
    <w:rsid w:val="00667AEB"/>
    <w:rsid w:val="00675666"/>
    <w:rsid w:val="00675F9F"/>
    <w:rsid w:val="00676AD5"/>
    <w:rsid w:val="006848EE"/>
    <w:rsid w:val="00684A1C"/>
    <w:rsid w:val="00686844"/>
    <w:rsid w:val="0068712A"/>
    <w:rsid w:val="00696027"/>
    <w:rsid w:val="006978F8"/>
    <w:rsid w:val="006A0186"/>
    <w:rsid w:val="006A3C14"/>
    <w:rsid w:val="006A3E4F"/>
    <w:rsid w:val="006A4E0A"/>
    <w:rsid w:val="006B10F7"/>
    <w:rsid w:val="006B29AA"/>
    <w:rsid w:val="006B302B"/>
    <w:rsid w:val="006B32A6"/>
    <w:rsid w:val="006B525F"/>
    <w:rsid w:val="006B7D60"/>
    <w:rsid w:val="006C3CA4"/>
    <w:rsid w:val="006C4043"/>
    <w:rsid w:val="006C5223"/>
    <w:rsid w:val="006C5AF5"/>
    <w:rsid w:val="006C5C76"/>
    <w:rsid w:val="006C6767"/>
    <w:rsid w:val="006C7D3F"/>
    <w:rsid w:val="006D1F9B"/>
    <w:rsid w:val="006D53BB"/>
    <w:rsid w:val="006E1F30"/>
    <w:rsid w:val="006E2828"/>
    <w:rsid w:val="006E6D30"/>
    <w:rsid w:val="006F104B"/>
    <w:rsid w:val="006F38F1"/>
    <w:rsid w:val="006F3E7C"/>
    <w:rsid w:val="006F5615"/>
    <w:rsid w:val="00700ABD"/>
    <w:rsid w:val="00703DFA"/>
    <w:rsid w:val="00705A8A"/>
    <w:rsid w:val="00705FB2"/>
    <w:rsid w:val="00707186"/>
    <w:rsid w:val="00711ED9"/>
    <w:rsid w:val="00711F5E"/>
    <w:rsid w:val="00715327"/>
    <w:rsid w:val="007217CE"/>
    <w:rsid w:val="007229B6"/>
    <w:rsid w:val="00723AAF"/>
    <w:rsid w:val="00730D70"/>
    <w:rsid w:val="00735BA7"/>
    <w:rsid w:val="00745E68"/>
    <w:rsid w:val="00746705"/>
    <w:rsid w:val="007475BD"/>
    <w:rsid w:val="007507CA"/>
    <w:rsid w:val="0075084E"/>
    <w:rsid w:val="007519F2"/>
    <w:rsid w:val="00755DE0"/>
    <w:rsid w:val="0076265F"/>
    <w:rsid w:val="0076413E"/>
    <w:rsid w:val="007656EC"/>
    <w:rsid w:val="00772797"/>
    <w:rsid w:val="00773BB3"/>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7022"/>
    <w:rsid w:val="007A7526"/>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7CFD"/>
    <w:rsid w:val="00941B15"/>
    <w:rsid w:val="009453A2"/>
    <w:rsid w:val="00950BBC"/>
    <w:rsid w:val="00953452"/>
    <w:rsid w:val="00954223"/>
    <w:rsid w:val="0096051A"/>
    <w:rsid w:val="00963480"/>
    <w:rsid w:val="009660E0"/>
    <w:rsid w:val="00966542"/>
    <w:rsid w:val="00972BCB"/>
    <w:rsid w:val="00973599"/>
    <w:rsid w:val="00993354"/>
    <w:rsid w:val="009A1C8B"/>
    <w:rsid w:val="009A6D59"/>
    <w:rsid w:val="009A77DB"/>
    <w:rsid w:val="009B154B"/>
    <w:rsid w:val="009B1BAC"/>
    <w:rsid w:val="009C5C82"/>
    <w:rsid w:val="009C6B97"/>
    <w:rsid w:val="009C7B08"/>
    <w:rsid w:val="009D3D76"/>
    <w:rsid w:val="009D7629"/>
    <w:rsid w:val="009E36EF"/>
    <w:rsid w:val="009F0D66"/>
    <w:rsid w:val="009F2B31"/>
    <w:rsid w:val="009F40E5"/>
    <w:rsid w:val="009F6FE3"/>
    <w:rsid w:val="00A02EB9"/>
    <w:rsid w:val="00A0399B"/>
    <w:rsid w:val="00A0742B"/>
    <w:rsid w:val="00A12335"/>
    <w:rsid w:val="00A137F5"/>
    <w:rsid w:val="00A14618"/>
    <w:rsid w:val="00A23480"/>
    <w:rsid w:val="00A24EF6"/>
    <w:rsid w:val="00A26C9E"/>
    <w:rsid w:val="00A32277"/>
    <w:rsid w:val="00A32ED9"/>
    <w:rsid w:val="00A36A85"/>
    <w:rsid w:val="00A37678"/>
    <w:rsid w:val="00A379D7"/>
    <w:rsid w:val="00A45FCF"/>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B0EBB"/>
    <w:rsid w:val="00AB5610"/>
    <w:rsid w:val="00AB58B1"/>
    <w:rsid w:val="00AC2F8A"/>
    <w:rsid w:val="00AC32B3"/>
    <w:rsid w:val="00AC5380"/>
    <w:rsid w:val="00AC6EF2"/>
    <w:rsid w:val="00AD4F10"/>
    <w:rsid w:val="00AD6E1B"/>
    <w:rsid w:val="00AE1C90"/>
    <w:rsid w:val="00AE43D4"/>
    <w:rsid w:val="00AE4BC2"/>
    <w:rsid w:val="00AF2E86"/>
    <w:rsid w:val="00AF356B"/>
    <w:rsid w:val="00AF3C19"/>
    <w:rsid w:val="00AF451C"/>
    <w:rsid w:val="00AF787D"/>
    <w:rsid w:val="00B04297"/>
    <w:rsid w:val="00B114D1"/>
    <w:rsid w:val="00B1172B"/>
    <w:rsid w:val="00B12361"/>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41B2"/>
    <w:rsid w:val="00BA5334"/>
    <w:rsid w:val="00BA7036"/>
    <w:rsid w:val="00BA7074"/>
    <w:rsid w:val="00BB10C0"/>
    <w:rsid w:val="00BB12A5"/>
    <w:rsid w:val="00BB1F46"/>
    <w:rsid w:val="00BB2120"/>
    <w:rsid w:val="00BB2531"/>
    <w:rsid w:val="00BB38F8"/>
    <w:rsid w:val="00BB4BF6"/>
    <w:rsid w:val="00BB5921"/>
    <w:rsid w:val="00BB6B22"/>
    <w:rsid w:val="00BD2BDD"/>
    <w:rsid w:val="00BD641C"/>
    <w:rsid w:val="00BD70E2"/>
    <w:rsid w:val="00BE1C8C"/>
    <w:rsid w:val="00BE59C5"/>
    <w:rsid w:val="00BE5BE9"/>
    <w:rsid w:val="00BE6625"/>
    <w:rsid w:val="00BF3611"/>
    <w:rsid w:val="00BF5BDD"/>
    <w:rsid w:val="00C024A0"/>
    <w:rsid w:val="00C05DD6"/>
    <w:rsid w:val="00C06D35"/>
    <w:rsid w:val="00C105DE"/>
    <w:rsid w:val="00C1320D"/>
    <w:rsid w:val="00C13661"/>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ADF"/>
    <w:rsid w:val="00C84C13"/>
    <w:rsid w:val="00C854B0"/>
    <w:rsid w:val="00C91011"/>
    <w:rsid w:val="00C93E29"/>
    <w:rsid w:val="00C94AA9"/>
    <w:rsid w:val="00C95410"/>
    <w:rsid w:val="00C95AB3"/>
    <w:rsid w:val="00CA7A65"/>
    <w:rsid w:val="00CB0B3B"/>
    <w:rsid w:val="00CB1045"/>
    <w:rsid w:val="00CB176E"/>
    <w:rsid w:val="00CB559D"/>
    <w:rsid w:val="00CC2815"/>
    <w:rsid w:val="00CC38A2"/>
    <w:rsid w:val="00CC50E6"/>
    <w:rsid w:val="00CD30C2"/>
    <w:rsid w:val="00CD4479"/>
    <w:rsid w:val="00CD6BBB"/>
    <w:rsid w:val="00CD7659"/>
    <w:rsid w:val="00CE134D"/>
    <w:rsid w:val="00CE4767"/>
    <w:rsid w:val="00CE4AA8"/>
    <w:rsid w:val="00CF23FD"/>
    <w:rsid w:val="00CF322E"/>
    <w:rsid w:val="00CF32F6"/>
    <w:rsid w:val="00D10D90"/>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986"/>
    <w:rsid w:val="00D90F2F"/>
    <w:rsid w:val="00D92A97"/>
    <w:rsid w:val="00D92FB2"/>
    <w:rsid w:val="00D946C5"/>
    <w:rsid w:val="00D9714C"/>
    <w:rsid w:val="00D97589"/>
    <w:rsid w:val="00DA5B96"/>
    <w:rsid w:val="00DB0024"/>
    <w:rsid w:val="00DB2676"/>
    <w:rsid w:val="00DB3CC9"/>
    <w:rsid w:val="00DB4AAE"/>
    <w:rsid w:val="00DB5D57"/>
    <w:rsid w:val="00DB645B"/>
    <w:rsid w:val="00DC0A52"/>
    <w:rsid w:val="00DC126A"/>
    <w:rsid w:val="00DC3E03"/>
    <w:rsid w:val="00DC63CB"/>
    <w:rsid w:val="00DC6987"/>
    <w:rsid w:val="00DC6F77"/>
    <w:rsid w:val="00DD2FAD"/>
    <w:rsid w:val="00DD4BB9"/>
    <w:rsid w:val="00DD5726"/>
    <w:rsid w:val="00DD5943"/>
    <w:rsid w:val="00DD6C5E"/>
    <w:rsid w:val="00DE1CC0"/>
    <w:rsid w:val="00DE267E"/>
    <w:rsid w:val="00DE4283"/>
    <w:rsid w:val="00DE6F5A"/>
    <w:rsid w:val="00DE7CDC"/>
    <w:rsid w:val="00DF43E8"/>
    <w:rsid w:val="00DF6DFC"/>
    <w:rsid w:val="00E06882"/>
    <w:rsid w:val="00E10171"/>
    <w:rsid w:val="00E1117E"/>
    <w:rsid w:val="00E1243D"/>
    <w:rsid w:val="00E124A4"/>
    <w:rsid w:val="00E13055"/>
    <w:rsid w:val="00E1315F"/>
    <w:rsid w:val="00E13A04"/>
    <w:rsid w:val="00E165F1"/>
    <w:rsid w:val="00E346F3"/>
    <w:rsid w:val="00E361EF"/>
    <w:rsid w:val="00E415E8"/>
    <w:rsid w:val="00E41994"/>
    <w:rsid w:val="00E43611"/>
    <w:rsid w:val="00E44A1E"/>
    <w:rsid w:val="00E451FD"/>
    <w:rsid w:val="00E453CD"/>
    <w:rsid w:val="00E45F2F"/>
    <w:rsid w:val="00E50CCA"/>
    <w:rsid w:val="00E510E4"/>
    <w:rsid w:val="00E521CD"/>
    <w:rsid w:val="00E5378A"/>
    <w:rsid w:val="00E54552"/>
    <w:rsid w:val="00E5566A"/>
    <w:rsid w:val="00E567CC"/>
    <w:rsid w:val="00E56BDE"/>
    <w:rsid w:val="00E576D8"/>
    <w:rsid w:val="00E579E9"/>
    <w:rsid w:val="00E57B8B"/>
    <w:rsid w:val="00E61C85"/>
    <w:rsid w:val="00E61FB9"/>
    <w:rsid w:val="00E62A1A"/>
    <w:rsid w:val="00E64DA2"/>
    <w:rsid w:val="00E65A18"/>
    <w:rsid w:val="00E71552"/>
    <w:rsid w:val="00E76108"/>
    <w:rsid w:val="00E76E82"/>
    <w:rsid w:val="00E80822"/>
    <w:rsid w:val="00E814EB"/>
    <w:rsid w:val="00E84F8E"/>
    <w:rsid w:val="00E97586"/>
    <w:rsid w:val="00E9774D"/>
    <w:rsid w:val="00E97DC4"/>
    <w:rsid w:val="00EA050A"/>
    <w:rsid w:val="00EA2015"/>
    <w:rsid w:val="00EA749F"/>
    <w:rsid w:val="00EB6CDD"/>
    <w:rsid w:val="00EB7761"/>
    <w:rsid w:val="00EB7C92"/>
    <w:rsid w:val="00EB7CF3"/>
    <w:rsid w:val="00EC1637"/>
    <w:rsid w:val="00EC1DF7"/>
    <w:rsid w:val="00EC2869"/>
    <w:rsid w:val="00EC6627"/>
    <w:rsid w:val="00ED1A4B"/>
    <w:rsid w:val="00ED228F"/>
    <w:rsid w:val="00ED4B81"/>
    <w:rsid w:val="00ED61BF"/>
    <w:rsid w:val="00EE0D69"/>
    <w:rsid w:val="00EF0056"/>
    <w:rsid w:val="00EF232F"/>
    <w:rsid w:val="00EF28EE"/>
    <w:rsid w:val="00EF39B3"/>
    <w:rsid w:val="00EF6C98"/>
    <w:rsid w:val="00F01103"/>
    <w:rsid w:val="00F0369B"/>
    <w:rsid w:val="00F100F7"/>
    <w:rsid w:val="00F21262"/>
    <w:rsid w:val="00F224A9"/>
    <w:rsid w:val="00F2336E"/>
    <w:rsid w:val="00F23DC5"/>
    <w:rsid w:val="00F262CD"/>
    <w:rsid w:val="00F30B2A"/>
    <w:rsid w:val="00F35795"/>
    <w:rsid w:val="00F3607A"/>
    <w:rsid w:val="00F3747D"/>
    <w:rsid w:val="00F404F9"/>
    <w:rsid w:val="00F42751"/>
    <w:rsid w:val="00F526DF"/>
    <w:rsid w:val="00F5362E"/>
    <w:rsid w:val="00F539BE"/>
    <w:rsid w:val="00F55C7A"/>
    <w:rsid w:val="00F601ED"/>
    <w:rsid w:val="00F603E6"/>
    <w:rsid w:val="00F6158F"/>
    <w:rsid w:val="00F63DBF"/>
    <w:rsid w:val="00F6413F"/>
    <w:rsid w:val="00F650AA"/>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216A"/>
    <w:rsid w:val="00FA4F02"/>
    <w:rsid w:val="00FA66DA"/>
    <w:rsid w:val="00FA74E8"/>
    <w:rsid w:val="00FB4444"/>
    <w:rsid w:val="00FB51CD"/>
    <w:rsid w:val="00FB53B7"/>
    <w:rsid w:val="00FB6A14"/>
    <w:rsid w:val="00FB77FF"/>
    <w:rsid w:val="00FC0C47"/>
    <w:rsid w:val="00FC2134"/>
    <w:rsid w:val="00FC658B"/>
    <w:rsid w:val="00FD10E9"/>
    <w:rsid w:val="00FD3052"/>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869FE8-1EEA-4DF6-9FDC-7847F474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C5F0D-717A-414A-A47A-944C366A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22564</Words>
  <Characters>128618</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5</cp:revision>
  <cp:lastPrinted>2016-07-25T13:52:00Z</cp:lastPrinted>
  <dcterms:created xsi:type="dcterms:W3CDTF">2017-12-15T11:14:00Z</dcterms:created>
  <dcterms:modified xsi:type="dcterms:W3CDTF">2017-12-15T14:08:00Z</dcterms:modified>
</cp:coreProperties>
</file>