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EFA" w:rsidRPr="00F00EFA" w:rsidRDefault="00F00EFA" w:rsidP="00F00EFA">
      <w:pPr>
        <w:spacing w:before="100" w:beforeAutospacing="1" w:after="100" w:afterAutospacing="1" w:line="240" w:lineRule="auto"/>
        <w:jc w:val="center"/>
        <w:rPr>
          <w:rFonts w:ascii="Times New Roman" w:eastAsia="Times New Roman" w:hAnsi="Times New Roman" w:cs="Times New Roman"/>
          <w:b/>
          <w:bCs/>
          <w:sz w:val="30"/>
          <w:szCs w:val="30"/>
          <w:lang w:eastAsia="ru-RU"/>
        </w:rPr>
      </w:pPr>
      <w:r w:rsidRPr="00F00EFA">
        <w:rPr>
          <w:rFonts w:ascii="Times New Roman" w:eastAsia="Times New Roman" w:hAnsi="Times New Roman" w:cs="Times New Roman"/>
          <w:b/>
          <w:bCs/>
          <w:sz w:val="30"/>
          <w:szCs w:val="30"/>
          <w:lang w:eastAsia="ru-RU"/>
        </w:rPr>
        <w:t xml:space="preserve">Протокол вскрытия конвертов с заявками на участие в открытом конкурсе </w:t>
      </w:r>
    </w:p>
    <w:p w:rsidR="00F00EFA" w:rsidRPr="00F00EFA" w:rsidRDefault="00F00EFA" w:rsidP="00F00EF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2</w:t>
      </w:r>
      <w:r w:rsidR="00DE4F8D">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.1</w:t>
      </w:r>
      <w:r w:rsidR="00DE4F8D">
        <w:rPr>
          <w:rFonts w:ascii="Times New Roman" w:eastAsia="Times New Roman" w:hAnsi="Times New Roman" w:cs="Times New Roman"/>
          <w:sz w:val="24"/>
          <w:szCs w:val="24"/>
          <w:lang w:eastAsia="ru-RU"/>
        </w:rPr>
        <w:t>1</w:t>
      </w:r>
      <w:r w:rsidRPr="00F00EFA">
        <w:rPr>
          <w:rFonts w:ascii="Times New Roman" w:eastAsia="Times New Roman" w:hAnsi="Times New Roman" w:cs="Times New Roman"/>
          <w:sz w:val="24"/>
          <w:szCs w:val="24"/>
          <w:lang w:eastAsia="ru-RU"/>
        </w:rPr>
        <w:t>.201</w:t>
      </w:r>
      <w:r w:rsidR="00DE4F8D">
        <w:rPr>
          <w:rFonts w:ascii="Times New Roman" w:eastAsia="Times New Roman" w:hAnsi="Times New Roman" w:cs="Times New Roman"/>
          <w:sz w:val="24"/>
          <w:szCs w:val="24"/>
          <w:lang w:eastAsia="ru-RU"/>
        </w:rPr>
        <w:t>7</w:t>
      </w:r>
      <w:r w:rsidRPr="00F00E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ПВК</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 xml:space="preserve"> </w:t>
      </w:r>
      <w:r w:rsidRPr="00F00EFA">
        <w:rPr>
          <w:rFonts w:ascii="Times New Roman" w:eastAsia="Times New Roman" w:hAnsi="Times New Roman" w:cs="Times New Roman"/>
          <w:sz w:val="24"/>
          <w:szCs w:val="24"/>
          <w:lang w:eastAsia="ru-RU"/>
        </w:rPr>
        <w:t>для закупки №</w:t>
      </w:r>
      <w:r>
        <w:rPr>
          <w:rFonts w:ascii="Times New Roman" w:eastAsia="Times New Roman" w:hAnsi="Times New Roman" w:cs="Times New Roman"/>
          <w:sz w:val="24"/>
          <w:szCs w:val="24"/>
          <w:lang w:eastAsia="ru-RU"/>
        </w:rPr>
        <w:t xml:space="preserve"> </w:t>
      </w:r>
      <w:r w:rsidR="00164F17" w:rsidRPr="00164F17">
        <w:rPr>
          <w:rFonts w:ascii="Times New Roman" w:eastAsia="Times New Roman" w:hAnsi="Times New Roman" w:cs="Times New Roman"/>
          <w:sz w:val="24"/>
          <w:szCs w:val="24"/>
          <w:lang w:eastAsia="ru-RU"/>
        </w:rPr>
        <w:t>120070000291</w:t>
      </w:r>
      <w:r w:rsidR="00DE4F8D">
        <w:rPr>
          <w:rFonts w:ascii="Times New Roman" w:eastAsia="Times New Roman" w:hAnsi="Times New Roman" w:cs="Times New Roman"/>
          <w:sz w:val="24"/>
          <w:szCs w:val="24"/>
          <w:lang w:eastAsia="ru-RU"/>
        </w:rPr>
        <w:t>7000001</w:t>
      </w:r>
      <w:r w:rsidR="00164F17" w:rsidRPr="00164F17">
        <w:rPr>
          <w:rFonts w:ascii="Times New Roman" w:eastAsia="Times New Roman" w:hAnsi="Times New Roman" w:cs="Times New Roman"/>
          <w:sz w:val="24"/>
          <w:szCs w:val="24"/>
          <w:lang w:eastAsia="ru-RU"/>
        </w:rPr>
        <w:t xml:space="preserve">  </w:t>
      </w:r>
    </w:p>
    <w:tbl>
      <w:tblPr>
        <w:tblW w:w="5000" w:type="pct"/>
        <w:tblCellSpacing w:w="15" w:type="dxa"/>
        <w:tblCellMar>
          <w:left w:w="300" w:type="dxa"/>
          <w:right w:w="300" w:type="dxa"/>
        </w:tblCellMar>
        <w:tblLook w:val="04A0" w:firstRow="1" w:lastRow="0" w:firstColumn="1" w:lastColumn="0" w:noHBand="0" w:noVBand="1"/>
      </w:tblPr>
      <w:tblGrid>
        <w:gridCol w:w="5276"/>
        <w:gridCol w:w="2645"/>
        <w:gridCol w:w="2660"/>
      </w:tblGrid>
      <w:tr w:rsidR="00F00EFA" w:rsidRPr="00F00EFA" w:rsidTr="00F00EFA">
        <w:trPr>
          <w:tblCellSpacing w:w="15" w:type="dxa"/>
        </w:trPr>
        <w:tc>
          <w:tcPr>
            <w:tcW w:w="2500"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c>
          <w:tcPr>
            <w:tcW w:w="1250"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c>
          <w:tcPr>
            <w:tcW w:w="1250"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r>
      <w:tr w:rsidR="00F00EFA" w:rsidRPr="00F00EFA" w:rsidTr="00F00EFA">
        <w:trPr>
          <w:tblCellSpacing w:w="15" w:type="dxa"/>
        </w:trPr>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DE4F8D">
            <w:pPr>
              <w:spacing w:after="0" w:line="240" w:lineRule="auto"/>
              <w:jc w:val="center"/>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Российская Федерация, </w:t>
            </w:r>
            <w:r>
              <w:rPr>
                <w:rFonts w:ascii="Times New Roman" w:eastAsia="Times New Roman" w:hAnsi="Times New Roman" w:cs="Times New Roman"/>
                <w:sz w:val="24"/>
                <w:szCs w:val="24"/>
                <w:lang w:eastAsia="ru-RU"/>
              </w:rPr>
              <w:t>г. Мурманск ул. Промышленная д. 15, каб.1</w:t>
            </w:r>
            <w:r w:rsidR="00DE4F8D">
              <w:rPr>
                <w:rFonts w:ascii="Times New Roman" w:eastAsia="Times New Roman" w:hAnsi="Times New Roman" w:cs="Times New Roman"/>
                <w:sz w:val="24"/>
                <w:szCs w:val="24"/>
                <w:lang w:eastAsia="ru-RU"/>
              </w:rPr>
              <w:t>9</w:t>
            </w:r>
          </w:p>
        </w:tc>
        <w:tc>
          <w:tcPr>
            <w:tcW w:w="0" w:type="auto"/>
            <w:tcMar>
              <w:top w:w="0" w:type="dxa"/>
              <w:left w:w="75" w:type="dxa"/>
              <w:bottom w:w="0" w:type="dxa"/>
              <w:right w:w="75" w:type="dxa"/>
            </w:tcMar>
            <w:vAlign w:val="center"/>
            <w:hideMark/>
          </w:tcPr>
          <w:p w:rsidR="00F00EFA" w:rsidRPr="00F00EFA" w:rsidRDefault="00F00EFA" w:rsidP="00F00EFA">
            <w:pPr>
              <w:spacing w:after="0" w:line="240" w:lineRule="auto"/>
              <w:rPr>
                <w:rFonts w:ascii="Times New Roman" w:eastAsia="Times New Roman" w:hAnsi="Times New Roman" w:cs="Times New Roman"/>
                <w:sz w:val="24"/>
                <w:szCs w:val="24"/>
                <w:lang w:eastAsia="ru-RU"/>
              </w:rPr>
            </w:pPr>
          </w:p>
        </w:tc>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DE4F8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E4F8D">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 xml:space="preserve"> </w:t>
            </w:r>
            <w:r w:rsidR="00DE4F8D">
              <w:rPr>
                <w:rFonts w:ascii="Times New Roman" w:eastAsia="Times New Roman" w:hAnsi="Times New Roman" w:cs="Times New Roman"/>
                <w:sz w:val="24"/>
                <w:szCs w:val="24"/>
                <w:lang w:eastAsia="ru-RU"/>
              </w:rPr>
              <w:t>ноября</w:t>
            </w:r>
            <w:r w:rsidRPr="00F00EFA">
              <w:rPr>
                <w:rFonts w:ascii="Times New Roman" w:eastAsia="Times New Roman" w:hAnsi="Times New Roman" w:cs="Times New Roman"/>
                <w:sz w:val="24"/>
                <w:szCs w:val="24"/>
                <w:lang w:eastAsia="ru-RU"/>
              </w:rPr>
              <w:t xml:space="preserve"> 201</w:t>
            </w:r>
            <w:r w:rsidR="00DE4F8D">
              <w:rPr>
                <w:rFonts w:ascii="Times New Roman" w:eastAsia="Times New Roman" w:hAnsi="Times New Roman" w:cs="Times New Roman"/>
                <w:sz w:val="24"/>
                <w:szCs w:val="24"/>
                <w:lang w:eastAsia="ru-RU"/>
              </w:rPr>
              <w:t>7</w:t>
            </w:r>
          </w:p>
        </w:tc>
      </w:tr>
      <w:tr w:rsidR="00F00EFA" w:rsidRPr="00F00EFA" w:rsidTr="00F00EFA">
        <w:trPr>
          <w:tblCellSpacing w:w="15" w:type="dxa"/>
        </w:trPr>
        <w:tc>
          <w:tcPr>
            <w:tcW w:w="0" w:type="auto"/>
            <w:tcMar>
              <w:top w:w="0" w:type="dxa"/>
              <w:left w:w="75" w:type="dxa"/>
              <w:bottom w:w="0" w:type="dxa"/>
              <w:right w:w="75" w:type="dxa"/>
            </w:tcMar>
            <w:hideMark/>
          </w:tcPr>
          <w:p w:rsidR="00F00EFA" w:rsidRPr="00F00EFA" w:rsidRDefault="00F00EFA" w:rsidP="00F00EFA">
            <w:pPr>
              <w:spacing w:before="100" w:beforeAutospacing="1" w:after="100" w:afterAutospacing="1" w:line="240" w:lineRule="auto"/>
              <w:jc w:val="center"/>
              <w:textAlignment w:val="top"/>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(место вскрытия конвертов и открытия доступа к электронным документам заявок участников)</w:t>
            </w:r>
          </w:p>
        </w:tc>
        <w:tc>
          <w:tcPr>
            <w:tcW w:w="0" w:type="auto"/>
            <w:tcMar>
              <w:top w:w="0" w:type="dxa"/>
              <w:left w:w="75" w:type="dxa"/>
              <w:bottom w:w="0" w:type="dxa"/>
              <w:right w:w="75" w:type="dxa"/>
            </w:tcMar>
            <w:vAlign w:val="center"/>
            <w:hideMark/>
          </w:tcPr>
          <w:p w:rsidR="00F00EFA" w:rsidRPr="00F00EFA" w:rsidRDefault="00F00EFA" w:rsidP="00F00EFA">
            <w:pPr>
              <w:spacing w:after="0" w:line="240" w:lineRule="auto"/>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hideMark/>
          </w:tcPr>
          <w:p w:rsidR="00F00EFA" w:rsidRPr="00F00EFA" w:rsidRDefault="00F00EFA" w:rsidP="00F00EFA">
            <w:pPr>
              <w:spacing w:before="100" w:beforeAutospacing="1" w:after="100" w:afterAutospacing="1" w:line="240" w:lineRule="auto"/>
              <w:jc w:val="center"/>
              <w:textAlignment w:val="top"/>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(дата подписания протокола)</w:t>
            </w:r>
          </w:p>
        </w:tc>
      </w:tr>
    </w:tbl>
    <w:p w:rsidR="00F00EFA" w:rsidRPr="00F00EFA" w:rsidRDefault="00F00EFA" w:rsidP="00F00EF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1. Повестка дня</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Повесткой дня является вскрытие конвертов с заявками на участие в открытом конкурсе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Извещение о проведении открытого конкурса размещено на официальном сайте www.zakupki.gov.ru (Извещение о проведении открытого конкурса от </w:t>
      </w:r>
      <w:r w:rsidR="00451960">
        <w:rPr>
          <w:rFonts w:ascii="Times New Roman" w:eastAsia="Times New Roman" w:hAnsi="Times New Roman" w:cs="Times New Roman"/>
          <w:sz w:val="24"/>
          <w:szCs w:val="24"/>
          <w:lang w:eastAsia="ru-RU"/>
        </w:rPr>
        <w:t>02</w:t>
      </w:r>
      <w:r w:rsidRPr="00F00EFA">
        <w:rPr>
          <w:rFonts w:ascii="Times New Roman" w:eastAsia="Times New Roman" w:hAnsi="Times New Roman" w:cs="Times New Roman"/>
          <w:sz w:val="24"/>
          <w:szCs w:val="24"/>
          <w:lang w:eastAsia="ru-RU"/>
        </w:rPr>
        <w:t>.11.201</w:t>
      </w:r>
      <w:r w:rsidR="00451960">
        <w:rPr>
          <w:rFonts w:ascii="Times New Roman" w:eastAsia="Times New Roman" w:hAnsi="Times New Roman" w:cs="Times New Roman"/>
          <w:sz w:val="24"/>
          <w:szCs w:val="24"/>
          <w:lang w:eastAsia="ru-RU"/>
        </w:rPr>
        <w:t>7</w:t>
      </w:r>
      <w:r w:rsidRPr="00F00EFA">
        <w:rPr>
          <w:rFonts w:ascii="Times New Roman" w:eastAsia="Times New Roman" w:hAnsi="Times New Roman" w:cs="Times New Roman"/>
          <w:sz w:val="24"/>
          <w:szCs w:val="24"/>
          <w:lang w:eastAsia="ru-RU"/>
        </w:rPr>
        <w:t xml:space="preserve"> №</w:t>
      </w:r>
      <w:r w:rsidR="00442771" w:rsidRPr="00442771">
        <w:rPr>
          <w:rFonts w:ascii="Times New Roman" w:hAnsi="Times New Roman" w:cs="Times New Roman"/>
          <w:color w:val="5B5B5B"/>
          <w:sz w:val="24"/>
          <w:szCs w:val="24"/>
        </w:rPr>
        <w:t xml:space="preserve"> </w:t>
      </w:r>
      <w:hyperlink r:id="rId7" w:tgtFrame="_blank" w:history="1">
        <w:r w:rsidR="00451960" w:rsidRPr="00451960">
          <w:rPr>
            <w:rStyle w:val="a4"/>
            <w:rFonts w:ascii="Times New Roman" w:hAnsi="Times New Roman" w:cs="Times New Roman"/>
            <w:color w:val="auto"/>
            <w:sz w:val="24"/>
            <w:szCs w:val="24"/>
          </w:rPr>
          <w:t>1200700002917000001</w:t>
        </w:r>
      </w:hyperlink>
      <w:r w:rsidRPr="00F00EFA">
        <w:rPr>
          <w:rFonts w:ascii="Times New Roman" w:eastAsia="Times New Roman" w:hAnsi="Times New Roman" w:cs="Times New Roman"/>
          <w:sz w:val="24"/>
          <w:szCs w:val="24"/>
          <w:lang w:eastAsia="ru-RU"/>
        </w:rPr>
        <w:t>).</w:t>
      </w:r>
    </w:p>
    <w:p w:rsidR="00B96DAC"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Вскрытие конвертов с заявками на участие в открытом конкурсе проведено </w:t>
      </w:r>
      <w:r w:rsidR="00B96DAC">
        <w:rPr>
          <w:rFonts w:ascii="Times New Roman" w:eastAsia="Times New Roman" w:hAnsi="Times New Roman" w:cs="Times New Roman"/>
          <w:sz w:val="24"/>
          <w:szCs w:val="24"/>
          <w:lang w:eastAsia="ru-RU"/>
        </w:rPr>
        <w:t>2</w:t>
      </w:r>
      <w:r w:rsidR="00451960">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 xml:space="preserve"> </w:t>
      </w:r>
      <w:r w:rsidR="00451960">
        <w:rPr>
          <w:rFonts w:ascii="Times New Roman" w:eastAsia="Times New Roman" w:hAnsi="Times New Roman" w:cs="Times New Roman"/>
          <w:sz w:val="24"/>
          <w:szCs w:val="24"/>
          <w:lang w:eastAsia="ru-RU"/>
        </w:rPr>
        <w:t>ноября</w:t>
      </w:r>
      <w:r w:rsidRPr="00F00EFA">
        <w:rPr>
          <w:rFonts w:ascii="Times New Roman" w:eastAsia="Times New Roman" w:hAnsi="Times New Roman" w:cs="Times New Roman"/>
          <w:sz w:val="24"/>
          <w:szCs w:val="24"/>
          <w:lang w:eastAsia="ru-RU"/>
        </w:rPr>
        <w:t xml:space="preserve"> 201</w:t>
      </w:r>
      <w:r w:rsidR="00451960">
        <w:rPr>
          <w:rFonts w:ascii="Times New Roman" w:eastAsia="Times New Roman" w:hAnsi="Times New Roman" w:cs="Times New Roman"/>
          <w:sz w:val="24"/>
          <w:szCs w:val="24"/>
          <w:lang w:eastAsia="ru-RU"/>
        </w:rPr>
        <w:t>7</w:t>
      </w:r>
      <w:r w:rsidRPr="00F00EFA">
        <w:rPr>
          <w:rFonts w:ascii="Times New Roman" w:eastAsia="Times New Roman" w:hAnsi="Times New Roman" w:cs="Times New Roman"/>
          <w:sz w:val="24"/>
          <w:szCs w:val="24"/>
          <w:lang w:eastAsia="ru-RU"/>
        </w:rPr>
        <w:t xml:space="preserve"> года в 11:00 (</w:t>
      </w:r>
      <w:proofErr w:type="gramStart"/>
      <w:r w:rsidR="00B96DAC">
        <w:rPr>
          <w:rFonts w:ascii="Times New Roman" w:eastAsia="Times New Roman" w:hAnsi="Times New Roman" w:cs="Times New Roman"/>
          <w:sz w:val="24"/>
          <w:szCs w:val="24"/>
          <w:lang w:eastAsia="ru-RU"/>
        </w:rPr>
        <w:t>МСК</w:t>
      </w:r>
      <w:proofErr w:type="gramEnd"/>
      <w:r w:rsidRPr="00F00EFA">
        <w:rPr>
          <w:rFonts w:ascii="Times New Roman" w:eastAsia="Times New Roman" w:hAnsi="Times New Roman" w:cs="Times New Roman"/>
          <w:sz w:val="24"/>
          <w:szCs w:val="24"/>
          <w:lang w:eastAsia="ru-RU"/>
        </w:rPr>
        <w:t xml:space="preserve">) по адресу Российская Федерация, </w:t>
      </w:r>
      <w:r w:rsidR="00B96DAC">
        <w:rPr>
          <w:rFonts w:ascii="Times New Roman" w:eastAsia="Times New Roman" w:hAnsi="Times New Roman" w:cs="Times New Roman"/>
          <w:sz w:val="24"/>
          <w:szCs w:val="24"/>
          <w:lang w:eastAsia="ru-RU"/>
        </w:rPr>
        <w:t>г. Мурманск ул. Промышленная д. 15, каб.1</w:t>
      </w:r>
      <w:r w:rsidR="00451960">
        <w:rPr>
          <w:rFonts w:ascii="Times New Roman" w:eastAsia="Times New Roman" w:hAnsi="Times New Roman" w:cs="Times New Roman"/>
          <w:sz w:val="24"/>
          <w:szCs w:val="24"/>
          <w:lang w:eastAsia="ru-RU"/>
        </w:rPr>
        <w:t>9</w:t>
      </w:r>
      <w:r w:rsidR="00B96DAC">
        <w:rPr>
          <w:rFonts w:ascii="Times New Roman" w:eastAsia="Times New Roman" w:hAnsi="Times New Roman" w:cs="Times New Roman"/>
          <w:sz w:val="24"/>
          <w:szCs w:val="24"/>
          <w:lang w:eastAsia="ru-RU"/>
        </w:rPr>
        <w:t>.</w:t>
      </w:r>
    </w:p>
    <w:p w:rsid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В </w:t>
      </w:r>
      <w:proofErr w:type="gramStart"/>
      <w:r w:rsidRPr="00F00EFA">
        <w:rPr>
          <w:rFonts w:ascii="Times New Roman" w:eastAsia="Times New Roman" w:hAnsi="Times New Roman" w:cs="Times New Roman"/>
          <w:sz w:val="24"/>
          <w:szCs w:val="24"/>
          <w:lang w:eastAsia="ru-RU"/>
        </w:rPr>
        <w:t>процессе</w:t>
      </w:r>
      <w:proofErr w:type="gramEnd"/>
      <w:r w:rsidRPr="00F00EFA">
        <w:rPr>
          <w:rFonts w:ascii="Times New Roman" w:eastAsia="Times New Roman" w:hAnsi="Times New Roman" w:cs="Times New Roman"/>
          <w:sz w:val="24"/>
          <w:szCs w:val="24"/>
          <w:lang w:eastAsia="ru-RU"/>
        </w:rPr>
        <w:t xml:space="preserve"> проведения вскрытия конвертов с заявками на участие в открытом конкурсе велась аудиозапись.</w:t>
      </w:r>
    </w:p>
    <w:p w:rsidR="00A83C8B" w:rsidRPr="00094338" w:rsidRDefault="00A83C8B" w:rsidP="006F446B">
      <w:pPr>
        <w:spacing w:after="0" w:line="240" w:lineRule="atLeast"/>
        <w:ind w:firstLine="709"/>
        <w:jc w:val="both"/>
        <w:rPr>
          <w:rFonts w:ascii="Times New Roman" w:eastAsia="Times New Roman" w:hAnsi="Times New Roman" w:cs="Times New Roman"/>
          <w:sz w:val="24"/>
          <w:szCs w:val="24"/>
          <w:lang w:eastAsia="ru-RU"/>
        </w:rPr>
      </w:pPr>
      <w:r w:rsidRPr="00094338">
        <w:rPr>
          <w:rFonts w:ascii="Times New Roman" w:hAnsi="Times New Roman" w:cs="Times New Roman"/>
          <w:sz w:val="24"/>
          <w:szCs w:val="24"/>
        </w:rPr>
        <w:t>На процедуре вскрытия конвертов с заявками на участие в открытом конкурсе отсутств</w:t>
      </w:r>
      <w:r w:rsidR="00FC3932" w:rsidRPr="00094338">
        <w:rPr>
          <w:rFonts w:ascii="Times New Roman" w:hAnsi="Times New Roman" w:cs="Times New Roman"/>
          <w:sz w:val="24"/>
          <w:szCs w:val="24"/>
        </w:rPr>
        <w:t>овали</w:t>
      </w:r>
      <w:r w:rsidRPr="00094338">
        <w:rPr>
          <w:rFonts w:ascii="Times New Roman" w:hAnsi="Times New Roman" w:cs="Times New Roman"/>
          <w:sz w:val="24"/>
          <w:szCs w:val="24"/>
        </w:rPr>
        <w:t xml:space="preserve"> представители Участников открытого конкурса, подавших заявки на участие</w:t>
      </w:r>
      <w:r w:rsidR="004914B1" w:rsidRPr="00094338">
        <w:rPr>
          <w:rFonts w:ascii="Times New Roman" w:hAnsi="Times New Roman" w:cs="Times New Roman"/>
          <w:sz w:val="24"/>
          <w:szCs w:val="24"/>
        </w:rPr>
        <w:t>.</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proofErr w:type="gramStart"/>
      <w:r w:rsidRPr="00F00EFA">
        <w:rPr>
          <w:rFonts w:ascii="Times New Roman" w:eastAsia="Times New Roman" w:hAnsi="Times New Roman" w:cs="Times New Roman"/>
          <w:sz w:val="24"/>
          <w:szCs w:val="24"/>
          <w:lang w:eastAsia="ru-RU"/>
        </w:rPr>
        <w:t xml:space="preserve">При вскрытии конвертов с заявками на участие в открытом конкурсе была объявлена информация: </w:t>
      </w:r>
      <w:r w:rsidRPr="00F00EFA">
        <w:rPr>
          <w:rFonts w:ascii="Times New Roman" w:eastAsia="Times New Roman" w:hAnsi="Times New Roman" w:cs="Times New Roman"/>
          <w:sz w:val="24"/>
          <w:szCs w:val="24"/>
          <w:lang w:eastAsia="ru-RU"/>
        </w:rPr>
        <w:br/>
        <w:t xml:space="preserve">- о месте, дате и времени вскрытия конвертов с заявками на участие в открытом конкурсе; </w:t>
      </w:r>
      <w:r w:rsidRPr="00F00EFA">
        <w:rPr>
          <w:rFonts w:ascii="Times New Roman" w:eastAsia="Times New Roman" w:hAnsi="Times New Roman" w:cs="Times New Roman"/>
          <w:sz w:val="24"/>
          <w:szCs w:val="24"/>
          <w:lang w:eastAsia="ru-RU"/>
        </w:rPr>
        <w:br/>
        <w:t>- наименование (для юридического лица), фамилия, имя, отчество (при наличии) (для</w:t>
      </w:r>
      <w:proofErr w:type="gramEnd"/>
      <w:r w:rsidRPr="00F00EFA">
        <w:rPr>
          <w:rFonts w:ascii="Times New Roman" w:eastAsia="Times New Roman" w:hAnsi="Times New Roman" w:cs="Times New Roman"/>
          <w:sz w:val="24"/>
          <w:szCs w:val="24"/>
          <w:lang w:eastAsia="ru-RU"/>
        </w:rPr>
        <w:t xml:space="preserve"> физического лица), почтовый адрес каждого участника открытого конк</w:t>
      </w:r>
      <w:r w:rsidR="0044199C">
        <w:rPr>
          <w:rFonts w:ascii="Times New Roman" w:eastAsia="Times New Roman" w:hAnsi="Times New Roman" w:cs="Times New Roman"/>
          <w:sz w:val="24"/>
          <w:szCs w:val="24"/>
          <w:lang w:eastAsia="ru-RU"/>
        </w:rPr>
        <w:t xml:space="preserve">урса, </w:t>
      </w:r>
      <w:proofErr w:type="gramStart"/>
      <w:r w:rsidR="0044199C">
        <w:rPr>
          <w:rFonts w:ascii="Times New Roman" w:eastAsia="Times New Roman" w:hAnsi="Times New Roman" w:cs="Times New Roman"/>
          <w:sz w:val="24"/>
          <w:szCs w:val="24"/>
          <w:lang w:eastAsia="ru-RU"/>
        </w:rPr>
        <w:t>конверт</w:t>
      </w:r>
      <w:proofErr w:type="gramEnd"/>
      <w:r w:rsidR="0044199C">
        <w:rPr>
          <w:rFonts w:ascii="Times New Roman" w:eastAsia="Times New Roman" w:hAnsi="Times New Roman" w:cs="Times New Roman"/>
          <w:sz w:val="24"/>
          <w:szCs w:val="24"/>
          <w:lang w:eastAsia="ru-RU"/>
        </w:rPr>
        <w:t xml:space="preserve"> с заявкой которого </w:t>
      </w:r>
      <w:r w:rsidRPr="00F00EFA">
        <w:rPr>
          <w:rFonts w:ascii="Times New Roman" w:eastAsia="Times New Roman" w:hAnsi="Times New Roman" w:cs="Times New Roman"/>
          <w:sz w:val="24"/>
          <w:szCs w:val="24"/>
          <w:lang w:eastAsia="ru-RU"/>
        </w:rPr>
        <w:t xml:space="preserve">вскрывается; </w:t>
      </w:r>
      <w:r w:rsidRPr="00F00EFA">
        <w:rPr>
          <w:rFonts w:ascii="Times New Roman" w:eastAsia="Times New Roman" w:hAnsi="Times New Roman" w:cs="Times New Roman"/>
          <w:sz w:val="24"/>
          <w:szCs w:val="24"/>
          <w:lang w:eastAsia="ru-RU"/>
        </w:rPr>
        <w:br/>
        <w:t xml:space="preserve">- наличие информации и документов, предусмотренных конкурсной документацией; </w:t>
      </w:r>
      <w:r w:rsidRPr="00F00EFA">
        <w:rPr>
          <w:rFonts w:ascii="Times New Roman" w:eastAsia="Times New Roman" w:hAnsi="Times New Roman" w:cs="Times New Roman"/>
          <w:sz w:val="24"/>
          <w:szCs w:val="24"/>
          <w:lang w:eastAsia="ru-RU"/>
        </w:rPr>
        <w:br/>
        <w:t xml:space="preserve">- условия исполнения контракта, указанные в заявке на участие в открытом конкурсе и являющиеся критерием оценки заявок на участие в открытом конкурсе. </w:t>
      </w:r>
      <w:r w:rsidRPr="00F00EFA">
        <w:rPr>
          <w:rFonts w:ascii="Times New Roman" w:eastAsia="Times New Roman" w:hAnsi="Times New Roman" w:cs="Times New Roman"/>
          <w:sz w:val="24"/>
          <w:szCs w:val="24"/>
          <w:lang w:eastAsia="ru-RU"/>
        </w:rPr>
        <w:br/>
      </w:r>
    </w:p>
    <w:p w:rsidR="00F00EFA" w:rsidRPr="00F00EFA" w:rsidRDefault="00F00EFA" w:rsidP="00CE3A0C">
      <w:pPr>
        <w:spacing w:after="0" w:line="240" w:lineRule="atLeast"/>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2. Существенные условия контракта</w:t>
      </w:r>
    </w:p>
    <w:p w:rsidR="00CE3A0C" w:rsidRDefault="00CE3A0C" w:rsidP="006F446B">
      <w:pPr>
        <w:spacing w:after="0" w:line="240" w:lineRule="atLeast"/>
        <w:ind w:firstLine="709"/>
        <w:jc w:val="both"/>
        <w:rPr>
          <w:rFonts w:ascii="Times New Roman" w:eastAsia="Times New Roman" w:hAnsi="Times New Roman" w:cs="Times New Roman"/>
          <w:sz w:val="24"/>
          <w:szCs w:val="24"/>
          <w:lang w:eastAsia="ru-RU"/>
        </w:rPr>
      </w:pPr>
    </w:p>
    <w:p w:rsidR="00F00EFA" w:rsidRPr="008D7904"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Номер и наименование объекта закупки: </w:t>
      </w:r>
      <w:r w:rsidRPr="00F00EFA">
        <w:rPr>
          <w:rFonts w:ascii="Times New Roman" w:eastAsia="Times New Roman" w:hAnsi="Times New Roman" w:cs="Times New Roman"/>
          <w:sz w:val="24"/>
          <w:szCs w:val="24"/>
          <w:u w:val="single"/>
          <w:lang w:eastAsia="ru-RU"/>
        </w:rPr>
        <w:t>Закупка №</w:t>
      </w:r>
      <w:r w:rsidR="00164F17" w:rsidRPr="00164F17">
        <w:t xml:space="preserve"> </w:t>
      </w:r>
      <w:r w:rsidR="00E62C4F" w:rsidRPr="00E62C4F">
        <w:rPr>
          <w:rFonts w:ascii="Times New Roman" w:eastAsia="Times New Roman" w:hAnsi="Times New Roman" w:cs="Times New Roman"/>
          <w:sz w:val="24"/>
          <w:szCs w:val="24"/>
          <w:u w:val="single"/>
          <w:lang w:eastAsia="ru-RU"/>
        </w:rPr>
        <w:t xml:space="preserve">1200700002917000001 </w:t>
      </w:r>
      <w:r w:rsidRPr="00E62C4F">
        <w:rPr>
          <w:rFonts w:ascii="Times New Roman" w:eastAsia="Times New Roman" w:hAnsi="Times New Roman" w:cs="Times New Roman"/>
          <w:sz w:val="24"/>
          <w:szCs w:val="24"/>
          <w:lang w:eastAsia="ru-RU"/>
        </w:rPr>
        <w:t>«</w:t>
      </w:r>
      <w:r w:rsidR="00164F17">
        <w:rPr>
          <w:rFonts w:ascii="Times New Roman" w:eastAsia="Times New Roman" w:hAnsi="Times New Roman" w:cs="Times New Roman"/>
          <w:bCs/>
          <w:sz w:val="24"/>
          <w:szCs w:val="24"/>
          <w:lang w:eastAsia="ru-RU"/>
        </w:rPr>
        <w:t xml:space="preserve">Оказание </w:t>
      </w:r>
      <w:r w:rsidR="006F446B" w:rsidRPr="006F446B">
        <w:rPr>
          <w:rFonts w:ascii="Times New Roman" w:eastAsia="Times New Roman" w:hAnsi="Times New Roman" w:cs="Times New Roman"/>
          <w:bCs/>
          <w:sz w:val="24"/>
          <w:szCs w:val="24"/>
          <w:lang w:eastAsia="ru-RU"/>
        </w:rPr>
        <w:t>услуг по проведению обязательного ежегодного аудита бухгалтерской (финансовой) отчетности</w:t>
      </w:r>
      <w:r w:rsidR="006F446B">
        <w:rPr>
          <w:rFonts w:ascii="Times New Roman" w:eastAsia="Times New Roman" w:hAnsi="Times New Roman" w:cs="Times New Roman"/>
          <w:bCs/>
          <w:sz w:val="24"/>
          <w:szCs w:val="24"/>
          <w:lang w:eastAsia="ru-RU"/>
        </w:rPr>
        <w:t xml:space="preserve"> </w:t>
      </w:r>
      <w:r w:rsidR="006F446B" w:rsidRPr="006F446B">
        <w:rPr>
          <w:rFonts w:ascii="Times New Roman" w:eastAsia="Times New Roman" w:hAnsi="Times New Roman" w:cs="Times New Roman"/>
          <w:bCs/>
          <w:sz w:val="24"/>
          <w:szCs w:val="24"/>
          <w:lang w:eastAsia="ru-RU"/>
        </w:rPr>
        <w:t>Акционерного Общества «</w:t>
      </w:r>
      <w:proofErr w:type="spellStart"/>
      <w:r w:rsidR="006F446B" w:rsidRPr="006F446B">
        <w:rPr>
          <w:rFonts w:ascii="Times New Roman" w:eastAsia="Times New Roman" w:hAnsi="Times New Roman" w:cs="Times New Roman"/>
          <w:bCs/>
          <w:sz w:val="24"/>
          <w:szCs w:val="24"/>
          <w:lang w:eastAsia="ru-RU"/>
        </w:rPr>
        <w:t>Мурманэнергосбыт</w:t>
      </w:r>
      <w:proofErr w:type="spellEnd"/>
      <w:r w:rsidR="006F446B" w:rsidRPr="006F446B">
        <w:rPr>
          <w:rFonts w:ascii="Times New Roman" w:eastAsia="Times New Roman" w:hAnsi="Times New Roman" w:cs="Times New Roman"/>
          <w:bCs/>
          <w:sz w:val="24"/>
          <w:szCs w:val="24"/>
          <w:lang w:eastAsia="ru-RU"/>
        </w:rPr>
        <w:t>» за 2017 год, подготовленной в соответствии с российскими правилами составления бухгалтерской (финансовой) отчетности</w:t>
      </w:r>
      <w:r w:rsidRPr="008D7904">
        <w:rPr>
          <w:rFonts w:ascii="Times New Roman" w:eastAsia="Times New Roman" w:hAnsi="Times New Roman" w:cs="Times New Roman"/>
          <w:sz w:val="24"/>
          <w:szCs w:val="24"/>
          <w:lang w:eastAsia="ru-RU"/>
        </w:rPr>
        <w:t>»</w:t>
      </w:r>
      <w:r w:rsidR="008D7904">
        <w:rPr>
          <w:rFonts w:ascii="Times New Roman" w:eastAsia="Times New Roman" w:hAnsi="Times New Roman" w:cs="Times New Roman"/>
          <w:sz w:val="24"/>
          <w:szCs w:val="24"/>
          <w:lang w:eastAsia="ru-RU"/>
        </w:rPr>
        <w:t>.</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u w:val="single"/>
          <w:lang w:eastAsia="ru-RU"/>
        </w:rPr>
      </w:pPr>
      <w:r w:rsidRPr="00F00EFA">
        <w:rPr>
          <w:rFonts w:ascii="Times New Roman" w:eastAsia="Times New Roman" w:hAnsi="Times New Roman" w:cs="Times New Roman"/>
          <w:sz w:val="24"/>
          <w:szCs w:val="24"/>
          <w:lang w:eastAsia="ru-RU"/>
        </w:rPr>
        <w:t xml:space="preserve">Начальная (максимальная) цена контракта: </w:t>
      </w:r>
      <w:r w:rsidR="006F446B" w:rsidRPr="006F446B">
        <w:rPr>
          <w:rFonts w:ascii="Times New Roman" w:eastAsia="Times New Roman" w:hAnsi="Times New Roman" w:cs="Times New Roman"/>
          <w:bCs/>
          <w:sz w:val="24"/>
          <w:szCs w:val="24"/>
          <w:u w:val="single"/>
          <w:lang w:eastAsia="ru-RU"/>
        </w:rPr>
        <w:t>534 800 (Пятьсот тридцать четыре тысячи восемьсот) рублей 00 копеек.</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Источник финансирования: </w:t>
      </w:r>
      <w:r w:rsidRPr="00F00EFA">
        <w:rPr>
          <w:rFonts w:ascii="Times New Roman" w:eastAsia="Times New Roman" w:hAnsi="Times New Roman" w:cs="Times New Roman"/>
          <w:sz w:val="24"/>
          <w:szCs w:val="24"/>
          <w:u w:val="single"/>
          <w:lang w:eastAsia="ru-RU"/>
        </w:rPr>
        <w:t xml:space="preserve">Собственные средства </w:t>
      </w:r>
      <w:r w:rsidR="00164F17" w:rsidRPr="00164F17">
        <w:rPr>
          <w:rFonts w:ascii="Times New Roman" w:eastAsia="Times New Roman" w:hAnsi="Times New Roman" w:cs="Times New Roman"/>
          <w:sz w:val="24"/>
          <w:szCs w:val="24"/>
          <w:u w:val="single"/>
          <w:lang w:eastAsia="ru-RU"/>
        </w:rPr>
        <w:t>Акционерного общества «</w:t>
      </w:r>
      <w:proofErr w:type="spellStart"/>
      <w:r w:rsidR="00164F17" w:rsidRPr="00164F17">
        <w:rPr>
          <w:rFonts w:ascii="Times New Roman" w:eastAsia="Times New Roman" w:hAnsi="Times New Roman" w:cs="Times New Roman"/>
          <w:sz w:val="24"/>
          <w:szCs w:val="24"/>
          <w:u w:val="single"/>
          <w:lang w:eastAsia="ru-RU"/>
        </w:rPr>
        <w:t>Мурманэнергосбыт</w:t>
      </w:r>
      <w:proofErr w:type="spellEnd"/>
      <w:r w:rsidR="00164F17" w:rsidRPr="00164F17">
        <w:rPr>
          <w:rFonts w:ascii="Times New Roman" w:eastAsia="Times New Roman" w:hAnsi="Times New Roman" w:cs="Times New Roman"/>
          <w:sz w:val="24"/>
          <w:szCs w:val="24"/>
          <w:u w:val="single"/>
          <w:lang w:eastAsia="ru-RU"/>
        </w:rPr>
        <w:t>»</w:t>
      </w:r>
    </w:p>
    <w:p w:rsidR="00164F17" w:rsidRDefault="00F00EFA" w:rsidP="006F446B">
      <w:pPr>
        <w:spacing w:after="0" w:line="240" w:lineRule="atLeast"/>
        <w:ind w:firstLine="709"/>
        <w:jc w:val="both"/>
        <w:rPr>
          <w:rFonts w:ascii="Times New Roman" w:eastAsia="Times New Roman" w:hAnsi="Times New Roman" w:cs="Times New Roman"/>
          <w:sz w:val="24"/>
          <w:szCs w:val="24"/>
          <w:u w:val="single"/>
          <w:lang w:eastAsia="ru-RU"/>
        </w:rPr>
      </w:pPr>
      <w:r w:rsidRPr="00F00EFA">
        <w:rPr>
          <w:rFonts w:ascii="Times New Roman" w:eastAsia="Times New Roman" w:hAnsi="Times New Roman" w:cs="Times New Roman"/>
          <w:sz w:val="24"/>
          <w:szCs w:val="24"/>
          <w:lang w:eastAsia="ru-RU"/>
        </w:rPr>
        <w:t xml:space="preserve">Место доставки товара, выполнения работы или оказания услуги: </w:t>
      </w:r>
      <w:r w:rsidR="00164F17" w:rsidRPr="00164F17">
        <w:rPr>
          <w:rFonts w:ascii="Times New Roman" w:eastAsia="Times New Roman" w:hAnsi="Times New Roman" w:cs="Times New Roman"/>
          <w:sz w:val="24"/>
          <w:szCs w:val="24"/>
          <w:u w:val="single"/>
          <w:lang w:eastAsia="ru-RU"/>
        </w:rPr>
        <w:t>Российская Федерация, г. Мурманск, ул. Свердлова, д.39</w:t>
      </w:r>
      <w:r w:rsidR="006F446B">
        <w:rPr>
          <w:rFonts w:ascii="Times New Roman" w:eastAsia="Times New Roman" w:hAnsi="Times New Roman" w:cs="Times New Roman"/>
          <w:sz w:val="24"/>
          <w:szCs w:val="24"/>
          <w:u w:val="single"/>
          <w:lang w:eastAsia="ru-RU"/>
        </w:rPr>
        <w:t>, корпус 1</w:t>
      </w:r>
      <w:r w:rsidR="00164F17" w:rsidRPr="00164F17">
        <w:rPr>
          <w:rFonts w:ascii="Times New Roman" w:eastAsia="Times New Roman" w:hAnsi="Times New Roman" w:cs="Times New Roman"/>
          <w:sz w:val="24"/>
          <w:szCs w:val="24"/>
          <w:u w:val="single"/>
          <w:lang w:eastAsia="ru-RU"/>
        </w:rPr>
        <w:t xml:space="preserve">. </w:t>
      </w:r>
    </w:p>
    <w:p w:rsidR="00164F17"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Сроки поставки товара или завершения работы либо график оказания услуг: </w:t>
      </w:r>
    </w:p>
    <w:p w:rsidR="006F446B" w:rsidRPr="006F446B" w:rsidRDefault="006F446B" w:rsidP="006F446B">
      <w:pPr>
        <w:spacing w:after="0" w:line="240" w:lineRule="atLeast"/>
        <w:ind w:firstLine="709"/>
        <w:jc w:val="both"/>
        <w:rPr>
          <w:rFonts w:ascii="Times New Roman" w:eastAsia="Times New Roman" w:hAnsi="Times New Roman" w:cs="Times New Roman"/>
          <w:sz w:val="24"/>
          <w:szCs w:val="24"/>
          <w:lang w:eastAsia="ru-RU"/>
        </w:rPr>
      </w:pPr>
      <w:r w:rsidRPr="006F446B">
        <w:rPr>
          <w:rFonts w:ascii="Times New Roman" w:eastAsia="Times New Roman" w:hAnsi="Times New Roman" w:cs="Times New Roman"/>
          <w:sz w:val="24"/>
          <w:szCs w:val="24"/>
          <w:lang w:eastAsia="ru-RU"/>
        </w:rPr>
        <w:t>Срок (период) оказания услуги: 19.12.2017– 28.03.2018г.</w:t>
      </w:r>
    </w:p>
    <w:p w:rsidR="006F446B" w:rsidRPr="006F446B" w:rsidRDefault="006F446B" w:rsidP="006F446B">
      <w:pPr>
        <w:spacing w:after="0" w:line="240" w:lineRule="atLeast"/>
        <w:ind w:firstLine="709"/>
        <w:jc w:val="both"/>
        <w:rPr>
          <w:rFonts w:ascii="Times New Roman" w:eastAsia="Times New Roman" w:hAnsi="Times New Roman" w:cs="Times New Roman"/>
          <w:sz w:val="24"/>
          <w:szCs w:val="24"/>
          <w:lang w:eastAsia="ru-RU"/>
        </w:rPr>
      </w:pPr>
      <w:r w:rsidRPr="006F446B">
        <w:rPr>
          <w:rFonts w:ascii="Times New Roman" w:eastAsia="Times New Roman" w:hAnsi="Times New Roman" w:cs="Times New Roman"/>
          <w:sz w:val="24"/>
          <w:szCs w:val="24"/>
          <w:lang w:eastAsia="ru-RU"/>
        </w:rPr>
        <w:t>Аудиторская проверка проводится в два этапа:</w:t>
      </w:r>
    </w:p>
    <w:p w:rsidR="006F446B" w:rsidRPr="006F446B" w:rsidRDefault="006F446B" w:rsidP="006F446B">
      <w:pPr>
        <w:spacing w:after="0" w:line="240" w:lineRule="atLeast"/>
        <w:ind w:firstLine="709"/>
        <w:jc w:val="both"/>
        <w:rPr>
          <w:rFonts w:ascii="Times New Roman" w:eastAsia="Times New Roman" w:hAnsi="Times New Roman" w:cs="Times New Roman"/>
          <w:sz w:val="24"/>
          <w:szCs w:val="24"/>
          <w:lang w:eastAsia="ru-RU"/>
        </w:rPr>
      </w:pPr>
      <w:r w:rsidRPr="006F446B">
        <w:rPr>
          <w:rFonts w:ascii="Times New Roman" w:eastAsia="Times New Roman" w:hAnsi="Times New Roman" w:cs="Times New Roman"/>
          <w:sz w:val="24"/>
          <w:szCs w:val="24"/>
          <w:lang w:eastAsia="ru-RU"/>
        </w:rPr>
        <w:t xml:space="preserve">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2017 года – проводится с 19 декабря 2017 по 29 декабря 2017 года. </w:t>
      </w:r>
    </w:p>
    <w:p w:rsidR="006F446B" w:rsidRPr="006F446B" w:rsidRDefault="006F446B" w:rsidP="006F446B">
      <w:pPr>
        <w:spacing w:after="0" w:line="240" w:lineRule="atLeast"/>
        <w:ind w:firstLine="709"/>
        <w:jc w:val="both"/>
        <w:rPr>
          <w:rFonts w:ascii="Times New Roman" w:eastAsia="Times New Roman" w:hAnsi="Times New Roman" w:cs="Times New Roman"/>
          <w:sz w:val="24"/>
          <w:szCs w:val="24"/>
          <w:lang w:eastAsia="ru-RU"/>
        </w:rPr>
      </w:pPr>
      <w:r w:rsidRPr="006F446B">
        <w:rPr>
          <w:rFonts w:ascii="Times New Roman" w:eastAsia="Times New Roman" w:hAnsi="Times New Roman" w:cs="Times New Roman"/>
          <w:sz w:val="24"/>
          <w:szCs w:val="24"/>
          <w:lang w:eastAsia="ru-RU"/>
        </w:rPr>
        <w:lastRenderedPageBreak/>
        <w:t>2 этап.  Аудиторская проверка ведения бухгалтерского учета и бухгалтерской (финансовой) отчетности за 2017 год – проводится с 15 марта 2018 года по 23 марта 2018 года.</w:t>
      </w:r>
    </w:p>
    <w:p w:rsidR="00164F17" w:rsidRPr="006F446B" w:rsidRDefault="006F446B" w:rsidP="006F446B">
      <w:pPr>
        <w:spacing w:after="0" w:line="240" w:lineRule="atLeast"/>
        <w:ind w:firstLine="709"/>
        <w:jc w:val="both"/>
        <w:rPr>
          <w:rFonts w:ascii="Times New Roman" w:eastAsia="Times New Roman" w:hAnsi="Times New Roman" w:cs="Times New Roman"/>
          <w:sz w:val="24"/>
          <w:szCs w:val="24"/>
          <w:lang w:eastAsia="ru-RU"/>
        </w:rPr>
      </w:pPr>
      <w:r w:rsidRPr="006F446B">
        <w:rPr>
          <w:rFonts w:ascii="Times New Roman" w:eastAsia="Times New Roman" w:hAnsi="Times New Roman" w:cs="Times New Roman"/>
          <w:sz w:val="24"/>
          <w:szCs w:val="24"/>
          <w:lang w:eastAsia="ru-RU"/>
        </w:rPr>
        <w:t>Письменный отчет по итогам проведения обязательной аудиторской проверки и аудиторское заключение предоставляется в срок не позднее 28 марта 2018 года.</w:t>
      </w:r>
      <w:r w:rsidRPr="006F446B">
        <w:rPr>
          <w:rFonts w:ascii="Times New Roman" w:eastAsia="Times New Roman" w:hAnsi="Times New Roman" w:cs="Times New Roman"/>
          <w:sz w:val="24"/>
          <w:szCs w:val="24"/>
          <w:lang w:eastAsia="ru-RU"/>
        </w:rPr>
        <w:tab/>
      </w:r>
    </w:p>
    <w:p w:rsidR="006F446B" w:rsidRDefault="006F446B" w:rsidP="006F446B">
      <w:pPr>
        <w:spacing w:after="0" w:line="240" w:lineRule="atLeast"/>
        <w:ind w:firstLine="709"/>
        <w:jc w:val="both"/>
        <w:rPr>
          <w:rFonts w:ascii="Times New Roman" w:eastAsia="Times New Roman" w:hAnsi="Times New Roman" w:cs="Times New Roman"/>
          <w:sz w:val="24"/>
          <w:szCs w:val="24"/>
          <w:u w:val="single"/>
          <w:lang w:eastAsia="ru-RU"/>
        </w:rPr>
      </w:pPr>
    </w:p>
    <w:p w:rsidR="00F00EFA" w:rsidRPr="00F00EFA" w:rsidRDefault="00F00EFA" w:rsidP="00BD5452">
      <w:pPr>
        <w:spacing w:after="0" w:line="240" w:lineRule="atLeast"/>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sz w:val="27"/>
          <w:szCs w:val="27"/>
          <w:lang w:eastAsia="ru-RU"/>
        </w:rPr>
        <w:t>3. Информация о заказчике</w:t>
      </w:r>
      <w:r w:rsidR="00BD5452">
        <w:rPr>
          <w:rFonts w:ascii="Times New Roman" w:eastAsia="Times New Roman" w:hAnsi="Times New Roman" w:cs="Times New Roman"/>
          <w:b/>
          <w:bCs/>
          <w:sz w:val="27"/>
          <w:szCs w:val="27"/>
          <w:lang w:eastAsia="ru-RU"/>
        </w:rPr>
        <w:t xml:space="preserve">: </w:t>
      </w:r>
      <w:r w:rsidR="00164F17" w:rsidRPr="00164F17">
        <w:rPr>
          <w:rFonts w:ascii="Times New Roman" w:eastAsia="Times New Roman" w:hAnsi="Times New Roman" w:cs="Times New Roman"/>
          <w:sz w:val="24"/>
          <w:szCs w:val="24"/>
          <w:u w:val="single"/>
          <w:lang w:eastAsia="ru-RU"/>
        </w:rPr>
        <w:t>Акционерное общество «</w:t>
      </w:r>
      <w:proofErr w:type="spellStart"/>
      <w:r w:rsidR="00164F17" w:rsidRPr="00164F17">
        <w:rPr>
          <w:rFonts w:ascii="Times New Roman" w:eastAsia="Times New Roman" w:hAnsi="Times New Roman" w:cs="Times New Roman"/>
          <w:sz w:val="24"/>
          <w:szCs w:val="24"/>
          <w:u w:val="single"/>
          <w:lang w:eastAsia="ru-RU"/>
        </w:rPr>
        <w:t>Мурманэнергосбыт</w:t>
      </w:r>
      <w:proofErr w:type="spellEnd"/>
      <w:r w:rsidR="00164F17" w:rsidRPr="00164F17">
        <w:rPr>
          <w:rFonts w:ascii="Times New Roman" w:eastAsia="Times New Roman" w:hAnsi="Times New Roman" w:cs="Times New Roman"/>
          <w:sz w:val="24"/>
          <w:szCs w:val="24"/>
          <w:u w:val="single"/>
          <w:lang w:eastAsia="ru-RU"/>
        </w:rPr>
        <w:t>»</w:t>
      </w:r>
      <w:r w:rsidR="00BD5452">
        <w:rPr>
          <w:rFonts w:ascii="Times New Roman" w:eastAsia="Times New Roman" w:hAnsi="Times New Roman" w:cs="Times New Roman"/>
          <w:sz w:val="24"/>
          <w:szCs w:val="24"/>
          <w:u w:val="single"/>
          <w:lang w:eastAsia="ru-RU"/>
        </w:rPr>
        <w:t xml:space="preserve"> (АО «МЭС»).</w:t>
      </w:r>
    </w:p>
    <w:p w:rsidR="00022C75" w:rsidRDefault="00022C75" w:rsidP="00022C75">
      <w:pPr>
        <w:spacing w:after="0" w:line="240" w:lineRule="atLeast"/>
        <w:outlineLvl w:val="2"/>
        <w:rPr>
          <w:rFonts w:ascii="Times New Roman" w:eastAsia="Times New Roman" w:hAnsi="Times New Roman" w:cs="Times New Roman"/>
          <w:b/>
          <w:bCs/>
          <w:sz w:val="27"/>
          <w:szCs w:val="27"/>
          <w:lang w:eastAsia="ru-RU"/>
        </w:rPr>
      </w:pPr>
    </w:p>
    <w:p w:rsidR="00F00EFA" w:rsidRPr="00F00EFA" w:rsidRDefault="00F00EFA" w:rsidP="00022C75">
      <w:pPr>
        <w:spacing w:after="0" w:line="240" w:lineRule="atLeast"/>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4. Информация о комиссии</w:t>
      </w:r>
    </w:p>
    <w:p w:rsidR="00022C75" w:rsidRDefault="00022C75" w:rsidP="006F446B">
      <w:pPr>
        <w:spacing w:after="0" w:line="240" w:lineRule="atLeast"/>
        <w:ind w:firstLine="709"/>
        <w:jc w:val="both"/>
        <w:rPr>
          <w:rFonts w:ascii="Times New Roman" w:eastAsia="Times New Roman" w:hAnsi="Times New Roman" w:cs="Times New Roman"/>
          <w:sz w:val="24"/>
          <w:szCs w:val="24"/>
          <w:lang w:eastAsia="ru-RU"/>
        </w:rPr>
      </w:pPr>
    </w:p>
    <w:p w:rsidR="00F00EFA" w:rsidRPr="00094338"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Комиссия: </w:t>
      </w:r>
      <w:r w:rsidRPr="00094338">
        <w:rPr>
          <w:rFonts w:ascii="Times New Roman" w:eastAsia="Times New Roman" w:hAnsi="Times New Roman" w:cs="Times New Roman"/>
          <w:sz w:val="24"/>
          <w:szCs w:val="24"/>
          <w:lang w:eastAsia="ru-RU"/>
        </w:rPr>
        <w:t>Конкурсная комиссия</w:t>
      </w:r>
      <w:r w:rsidR="00094338" w:rsidRPr="00094338">
        <w:rPr>
          <w:rFonts w:ascii="Times New Roman" w:eastAsia="Times New Roman" w:hAnsi="Times New Roman" w:cs="Times New Roman"/>
          <w:sz w:val="24"/>
          <w:szCs w:val="24"/>
          <w:lang w:eastAsia="ru-RU"/>
        </w:rPr>
        <w:t xml:space="preserve"> по закупке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w:t>
      </w:r>
      <w:proofErr w:type="spellStart"/>
      <w:r w:rsidR="00094338" w:rsidRPr="00094338">
        <w:rPr>
          <w:rFonts w:ascii="Times New Roman" w:eastAsia="Times New Roman" w:hAnsi="Times New Roman" w:cs="Times New Roman"/>
          <w:sz w:val="24"/>
          <w:szCs w:val="24"/>
          <w:lang w:eastAsia="ru-RU"/>
        </w:rPr>
        <w:t>Мурманэнергосбыт</w:t>
      </w:r>
      <w:proofErr w:type="spellEnd"/>
      <w:r w:rsidR="00094338" w:rsidRPr="00094338">
        <w:rPr>
          <w:rFonts w:ascii="Times New Roman" w:eastAsia="Times New Roman" w:hAnsi="Times New Roman" w:cs="Times New Roman"/>
          <w:sz w:val="24"/>
          <w:szCs w:val="24"/>
          <w:lang w:eastAsia="ru-RU"/>
        </w:rPr>
        <w:t>» за 2017 год, подготовленной в соответствии с российскими правилами составления бухгалтерской (финансовой) отчетности</w:t>
      </w:r>
      <w:r w:rsidR="007E172F">
        <w:rPr>
          <w:rFonts w:ascii="Times New Roman" w:eastAsia="Times New Roman" w:hAnsi="Times New Roman" w:cs="Times New Roman"/>
          <w:sz w:val="24"/>
          <w:szCs w:val="24"/>
          <w:lang w:eastAsia="ru-RU"/>
        </w:rPr>
        <w:t>.</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proofErr w:type="gramStart"/>
      <w:r w:rsidRPr="00F00EFA">
        <w:rPr>
          <w:rFonts w:ascii="Times New Roman" w:eastAsia="Times New Roman" w:hAnsi="Times New Roman" w:cs="Times New Roman"/>
          <w:sz w:val="24"/>
          <w:szCs w:val="24"/>
          <w:lang w:eastAsia="ru-RU"/>
        </w:rPr>
        <w:t>На заседании комиссии по вскрытию конвертов с заявками на участие в открытом конкурсе</w:t>
      </w:r>
      <w:proofErr w:type="gramEnd"/>
      <w:r w:rsidRPr="00F00EFA">
        <w:rPr>
          <w:rFonts w:ascii="Times New Roman" w:eastAsia="Times New Roman" w:hAnsi="Times New Roman" w:cs="Times New Roman"/>
          <w:sz w:val="24"/>
          <w:szCs w:val="24"/>
          <w:lang w:eastAsia="ru-RU"/>
        </w:rPr>
        <w:t xml:space="preserve"> присутствовали:</w:t>
      </w:r>
    </w:p>
    <w:p w:rsidR="00022C75" w:rsidRDefault="00022C75" w:rsidP="006F446B">
      <w:pPr>
        <w:spacing w:after="0" w:line="240" w:lineRule="atLeast"/>
        <w:ind w:firstLine="709"/>
        <w:jc w:val="both"/>
        <w:rPr>
          <w:rFonts w:ascii="Times New Roman" w:eastAsia="Times New Roman" w:hAnsi="Times New Roman" w:cs="Times New Roman"/>
          <w:sz w:val="24"/>
          <w:szCs w:val="24"/>
          <w:lang w:eastAsia="ru-RU"/>
        </w:rPr>
      </w:pPr>
    </w:p>
    <w:p w:rsidR="00F00EFA" w:rsidRPr="00022C75"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5976C1">
        <w:rPr>
          <w:rFonts w:ascii="Times New Roman" w:eastAsia="Times New Roman" w:hAnsi="Times New Roman" w:cs="Times New Roman"/>
          <w:sz w:val="24"/>
          <w:szCs w:val="24"/>
          <w:lang w:eastAsia="ru-RU"/>
        </w:rPr>
        <w:t>Председатель комиссии</w:t>
      </w:r>
      <w:r w:rsidRPr="00022C75">
        <w:rPr>
          <w:rFonts w:ascii="Times New Roman" w:eastAsia="Times New Roman" w:hAnsi="Times New Roman" w:cs="Times New Roman"/>
          <w:sz w:val="24"/>
          <w:szCs w:val="24"/>
          <w:lang w:eastAsia="ru-RU"/>
        </w:rPr>
        <w:t xml:space="preserve">: </w:t>
      </w:r>
      <w:r w:rsidR="006F446B" w:rsidRPr="00022C75">
        <w:rPr>
          <w:rFonts w:ascii="Times New Roman" w:eastAsia="Times New Roman" w:hAnsi="Times New Roman" w:cs="Times New Roman"/>
          <w:sz w:val="24"/>
          <w:szCs w:val="24"/>
          <w:lang w:eastAsia="ru-RU"/>
        </w:rPr>
        <w:t>Островский Виктор Петрович</w:t>
      </w:r>
    </w:p>
    <w:p w:rsidR="006F446B" w:rsidRPr="00022C75" w:rsidRDefault="000B20FF" w:rsidP="006F446B">
      <w:pPr>
        <w:spacing w:after="0" w:line="240" w:lineRule="atLeast"/>
        <w:ind w:firstLine="709"/>
        <w:jc w:val="both"/>
        <w:rPr>
          <w:rFonts w:ascii="Times New Roman" w:eastAsia="Times New Roman" w:hAnsi="Times New Roman" w:cs="Times New Roman"/>
          <w:sz w:val="24"/>
          <w:szCs w:val="24"/>
          <w:lang w:eastAsia="ru-RU"/>
        </w:rPr>
      </w:pPr>
      <w:r w:rsidRPr="00022C75">
        <w:rPr>
          <w:rFonts w:ascii="Times New Roman" w:eastAsia="Times New Roman" w:hAnsi="Times New Roman" w:cs="Times New Roman"/>
          <w:sz w:val="24"/>
          <w:szCs w:val="24"/>
          <w:lang w:eastAsia="ru-RU"/>
        </w:rPr>
        <w:t>Член комиссии</w:t>
      </w:r>
      <w:r w:rsidR="00F00EFA" w:rsidRPr="00022C75">
        <w:rPr>
          <w:rFonts w:ascii="Times New Roman" w:eastAsia="Times New Roman" w:hAnsi="Times New Roman" w:cs="Times New Roman"/>
          <w:sz w:val="24"/>
          <w:szCs w:val="24"/>
          <w:lang w:eastAsia="ru-RU"/>
        </w:rPr>
        <w:t xml:space="preserve">: </w:t>
      </w:r>
      <w:r w:rsidR="006F446B" w:rsidRPr="00022C75">
        <w:rPr>
          <w:rFonts w:ascii="Times New Roman" w:eastAsia="Times New Roman" w:hAnsi="Times New Roman" w:cs="Times New Roman"/>
          <w:sz w:val="24"/>
          <w:szCs w:val="24"/>
          <w:lang w:eastAsia="ru-RU"/>
        </w:rPr>
        <w:t xml:space="preserve">Тишкин Алексей Вячеславович </w:t>
      </w:r>
    </w:p>
    <w:p w:rsidR="000B20FF" w:rsidRPr="00022C75"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022C75">
        <w:rPr>
          <w:rFonts w:ascii="Times New Roman" w:eastAsia="Times New Roman" w:hAnsi="Times New Roman" w:cs="Times New Roman"/>
          <w:sz w:val="24"/>
          <w:szCs w:val="24"/>
          <w:lang w:eastAsia="ru-RU"/>
        </w:rPr>
        <w:t xml:space="preserve">Член комиссии: </w:t>
      </w:r>
      <w:r w:rsidR="000B20FF" w:rsidRPr="00022C75">
        <w:rPr>
          <w:rFonts w:ascii="Times New Roman" w:eastAsia="Times New Roman" w:hAnsi="Times New Roman" w:cs="Times New Roman"/>
          <w:sz w:val="24"/>
          <w:szCs w:val="24"/>
          <w:lang w:eastAsia="ru-RU"/>
        </w:rPr>
        <w:t xml:space="preserve">Дмитриева Лариса Викторовна </w:t>
      </w:r>
    </w:p>
    <w:p w:rsidR="00F00EFA" w:rsidRPr="00022C75"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022C75">
        <w:rPr>
          <w:rFonts w:ascii="Times New Roman" w:eastAsia="Times New Roman" w:hAnsi="Times New Roman" w:cs="Times New Roman"/>
          <w:sz w:val="24"/>
          <w:szCs w:val="24"/>
          <w:lang w:eastAsia="ru-RU"/>
        </w:rPr>
        <w:t xml:space="preserve">Член комиссии: </w:t>
      </w:r>
      <w:r w:rsidR="000B20FF" w:rsidRPr="00022C75">
        <w:rPr>
          <w:rFonts w:ascii="Times New Roman" w:eastAsia="Times New Roman" w:hAnsi="Times New Roman" w:cs="Times New Roman"/>
          <w:sz w:val="24"/>
          <w:szCs w:val="24"/>
          <w:lang w:eastAsia="ru-RU"/>
        </w:rPr>
        <w:t>Пронина Светлана Владимировна</w:t>
      </w:r>
    </w:p>
    <w:p w:rsidR="00F00EFA" w:rsidRPr="00022C75"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022C75">
        <w:rPr>
          <w:rFonts w:ascii="Times New Roman" w:eastAsia="Times New Roman" w:hAnsi="Times New Roman" w:cs="Times New Roman"/>
          <w:sz w:val="24"/>
          <w:szCs w:val="24"/>
          <w:lang w:eastAsia="ru-RU"/>
        </w:rPr>
        <w:t xml:space="preserve">Член комиссии: </w:t>
      </w:r>
      <w:r w:rsidR="00022C75">
        <w:rPr>
          <w:rFonts w:ascii="Times New Roman" w:eastAsia="Times New Roman" w:hAnsi="Times New Roman" w:cs="Times New Roman"/>
          <w:sz w:val="24"/>
          <w:szCs w:val="24"/>
          <w:lang w:eastAsia="ru-RU"/>
        </w:rPr>
        <w:t>Новикова Елена Александровна</w:t>
      </w:r>
    </w:p>
    <w:p w:rsidR="000B20FF" w:rsidRPr="00022C75" w:rsidRDefault="000B20FF" w:rsidP="006F446B">
      <w:pPr>
        <w:spacing w:after="0" w:line="240" w:lineRule="atLeast"/>
        <w:ind w:firstLine="709"/>
        <w:jc w:val="both"/>
        <w:rPr>
          <w:rFonts w:ascii="Times New Roman" w:eastAsia="Times New Roman" w:hAnsi="Times New Roman" w:cs="Times New Roman"/>
          <w:sz w:val="24"/>
          <w:szCs w:val="24"/>
          <w:lang w:eastAsia="ru-RU"/>
        </w:rPr>
      </w:pPr>
      <w:r w:rsidRPr="00022C75">
        <w:rPr>
          <w:rFonts w:ascii="Times New Roman" w:eastAsia="Times New Roman" w:hAnsi="Times New Roman" w:cs="Times New Roman"/>
          <w:sz w:val="24"/>
          <w:szCs w:val="24"/>
          <w:lang w:eastAsia="ru-RU"/>
        </w:rPr>
        <w:t>Член комиссии: Бычкова Вероника Михайловна</w:t>
      </w: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Количество присутствовавших членов комиссии: </w:t>
      </w:r>
      <w:r w:rsidR="00F12338">
        <w:rPr>
          <w:rFonts w:ascii="Times New Roman" w:eastAsia="Times New Roman" w:hAnsi="Times New Roman" w:cs="Times New Roman"/>
          <w:sz w:val="24"/>
          <w:szCs w:val="24"/>
          <w:lang w:eastAsia="ru-RU"/>
        </w:rPr>
        <w:t>6</w:t>
      </w:r>
      <w:r w:rsidRPr="00F00EFA">
        <w:rPr>
          <w:rFonts w:ascii="Times New Roman" w:eastAsia="Times New Roman" w:hAnsi="Times New Roman" w:cs="Times New Roman"/>
          <w:sz w:val="24"/>
          <w:szCs w:val="24"/>
          <w:u w:val="single"/>
          <w:lang w:eastAsia="ru-RU"/>
        </w:rPr>
        <w:t xml:space="preserve"> (</w:t>
      </w:r>
      <w:r w:rsidR="00F12338">
        <w:rPr>
          <w:rFonts w:ascii="Times New Roman" w:eastAsia="Times New Roman" w:hAnsi="Times New Roman" w:cs="Times New Roman"/>
          <w:sz w:val="24"/>
          <w:szCs w:val="24"/>
          <w:u w:val="single"/>
          <w:lang w:eastAsia="ru-RU"/>
        </w:rPr>
        <w:t>шесть</w:t>
      </w:r>
      <w:r w:rsidRPr="00F00EFA">
        <w:rPr>
          <w:rFonts w:ascii="Times New Roman" w:eastAsia="Times New Roman" w:hAnsi="Times New Roman" w:cs="Times New Roman"/>
          <w:sz w:val="24"/>
          <w:szCs w:val="24"/>
          <w:u w:val="single"/>
          <w:lang w:eastAsia="ru-RU"/>
        </w:rPr>
        <w:t>)</w:t>
      </w:r>
      <w:r w:rsidR="004A3212">
        <w:rPr>
          <w:rFonts w:ascii="Times New Roman" w:eastAsia="Times New Roman" w:hAnsi="Times New Roman" w:cs="Times New Roman"/>
          <w:sz w:val="24"/>
          <w:szCs w:val="24"/>
          <w:u w:val="single"/>
          <w:lang w:eastAsia="ru-RU"/>
        </w:rPr>
        <w:t xml:space="preserve">, </w:t>
      </w:r>
      <w:r w:rsidRPr="00F00EFA">
        <w:rPr>
          <w:rFonts w:ascii="Times New Roman" w:eastAsia="Times New Roman" w:hAnsi="Times New Roman" w:cs="Times New Roman"/>
          <w:sz w:val="24"/>
          <w:szCs w:val="24"/>
          <w:lang w:eastAsia="ru-RU"/>
        </w:rPr>
        <w:t xml:space="preserve">из </w:t>
      </w:r>
      <w:proofErr w:type="gramStart"/>
      <w:r w:rsidRPr="00F00EFA">
        <w:rPr>
          <w:rFonts w:ascii="Times New Roman" w:eastAsia="Times New Roman" w:hAnsi="Times New Roman" w:cs="Times New Roman"/>
          <w:sz w:val="24"/>
          <w:szCs w:val="24"/>
          <w:lang w:eastAsia="ru-RU"/>
        </w:rPr>
        <w:t>них</w:t>
      </w:r>
      <w:proofErr w:type="gramEnd"/>
      <w:r w:rsidRPr="00F00EFA">
        <w:rPr>
          <w:rFonts w:ascii="Times New Roman" w:eastAsia="Times New Roman" w:hAnsi="Times New Roman" w:cs="Times New Roman"/>
          <w:sz w:val="24"/>
          <w:szCs w:val="24"/>
          <w:lang w:eastAsia="ru-RU"/>
        </w:rPr>
        <w:t xml:space="preserve"> не голосующие члены комиссии отсутствуют.</w:t>
      </w:r>
    </w:p>
    <w:p w:rsidR="00022C75" w:rsidRDefault="00022C75" w:rsidP="006F446B">
      <w:pPr>
        <w:spacing w:after="0" w:line="240" w:lineRule="atLeast"/>
        <w:ind w:firstLine="709"/>
        <w:jc w:val="both"/>
        <w:rPr>
          <w:rFonts w:ascii="Times New Roman" w:eastAsia="Times New Roman" w:hAnsi="Times New Roman" w:cs="Times New Roman"/>
          <w:sz w:val="24"/>
          <w:szCs w:val="24"/>
          <w:lang w:eastAsia="ru-RU"/>
        </w:rPr>
      </w:pPr>
    </w:p>
    <w:p w:rsidR="00F00EFA" w:rsidRPr="00F00EFA" w:rsidRDefault="00F00EFA" w:rsidP="006F446B">
      <w:pPr>
        <w:spacing w:after="0" w:line="240" w:lineRule="atLeast"/>
        <w:ind w:firstLine="709"/>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Комиссия правомочна осуществлять свои функции в соответствии с частью 8 статьи 39 Федерального закона от 05.04.2013 № 44-ФЗ «О контрактной системе в сфере закупок товаров, работ, услуг для обеспечения государственных и муниципальных нужд», кворум имеется.</w:t>
      </w:r>
    </w:p>
    <w:p w:rsidR="006F446B" w:rsidRDefault="006F446B" w:rsidP="006F446B">
      <w:pPr>
        <w:spacing w:after="0" w:line="240" w:lineRule="atLeast"/>
        <w:ind w:firstLine="709"/>
        <w:outlineLvl w:val="2"/>
        <w:rPr>
          <w:rFonts w:ascii="Times New Roman" w:eastAsia="Times New Roman" w:hAnsi="Times New Roman" w:cs="Times New Roman"/>
          <w:b/>
          <w:bCs/>
          <w:sz w:val="27"/>
          <w:szCs w:val="27"/>
          <w:lang w:eastAsia="ru-RU"/>
        </w:rPr>
        <w:sectPr w:rsidR="006F446B" w:rsidSect="006F446B">
          <w:pgSz w:w="11906" w:h="16838"/>
          <w:pgMar w:top="851" w:right="567" w:bottom="851" w:left="1418" w:header="709" w:footer="709" w:gutter="0"/>
          <w:cols w:space="708"/>
          <w:docGrid w:linePitch="360"/>
        </w:sectPr>
      </w:pPr>
    </w:p>
    <w:p w:rsidR="00F00EFA" w:rsidRPr="00F00EFA" w:rsidRDefault="00F00EFA" w:rsidP="00F00EF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lastRenderedPageBreak/>
        <w:t xml:space="preserve">5. Заявки на участие в открытом конкурсе </w:t>
      </w:r>
    </w:p>
    <w:p w:rsid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 окончании срока подачи заявок на участие в открытом конкурсе подано заявок - </w:t>
      </w:r>
      <w:r w:rsidR="00FC0E03">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 xml:space="preserve"> (</w:t>
      </w:r>
      <w:r w:rsidR="00FC0E03">
        <w:rPr>
          <w:rFonts w:ascii="Times New Roman" w:eastAsia="Times New Roman" w:hAnsi="Times New Roman" w:cs="Times New Roman"/>
          <w:sz w:val="24"/>
          <w:szCs w:val="24"/>
          <w:lang w:eastAsia="ru-RU"/>
        </w:rPr>
        <w:t>две</w:t>
      </w:r>
      <w:r w:rsidRPr="00F00EFA">
        <w:rPr>
          <w:rFonts w:ascii="Times New Roman" w:eastAsia="Times New Roman" w:hAnsi="Times New Roman" w:cs="Times New Roman"/>
          <w:sz w:val="24"/>
          <w:szCs w:val="24"/>
          <w:lang w:eastAsia="ru-RU"/>
        </w:rPr>
        <w:t>) шт.</w:t>
      </w:r>
    </w:p>
    <w:tbl>
      <w:tblPr>
        <w:tblW w:w="4966" w:type="pct"/>
        <w:tblCellMar>
          <w:top w:w="15" w:type="dxa"/>
          <w:left w:w="15" w:type="dxa"/>
          <w:bottom w:w="15" w:type="dxa"/>
          <w:right w:w="15" w:type="dxa"/>
        </w:tblCellMar>
        <w:tblLook w:val="04A0" w:firstRow="1" w:lastRow="0" w:firstColumn="1" w:lastColumn="0" w:noHBand="0" w:noVBand="1"/>
      </w:tblPr>
      <w:tblGrid>
        <w:gridCol w:w="939"/>
        <w:gridCol w:w="1916"/>
        <w:gridCol w:w="2086"/>
        <w:gridCol w:w="1770"/>
        <w:gridCol w:w="6122"/>
        <w:gridCol w:w="2350"/>
      </w:tblGrid>
      <w:tr w:rsidR="00EF2C5D" w:rsidRPr="00F00EFA" w:rsidTr="00980906">
        <w:tc>
          <w:tcPr>
            <w:tcW w:w="309"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Номер заявки</w:t>
            </w:r>
          </w:p>
        </w:tc>
        <w:tc>
          <w:tcPr>
            <w:tcW w:w="631"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Дата и время подачи заявки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Информация об участнике</w:t>
            </w:r>
          </w:p>
        </w:tc>
        <w:tc>
          <w:tcPr>
            <w:tcW w:w="583"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Предлагаемая цена (стоимость), Российский рубль</w:t>
            </w:r>
          </w:p>
        </w:tc>
        <w:tc>
          <w:tcPr>
            <w:tcW w:w="2790" w:type="pct"/>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Наличие в заявке информации и документов, предусмотренных конкурсной документацией</w:t>
            </w:r>
          </w:p>
        </w:tc>
      </w:tr>
      <w:tr w:rsidR="00980906" w:rsidRPr="004E5EFD" w:rsidTr="00D702B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D00EC6" w:rsidP="00D00EC6">
            <w:pPr>
              <w:spacing w:after="0" w:line="240" w:lineRule="auto"/>
              <w:jc w:val="center"/>
              <w:rPr>
                <w:rFonts w:ascii="Times New Roman" w:eastAsia="Times New Roman" w:hAnsi="Times New Roman" w:cs="Times New Roman"/>
                <w:sz w:val="24"/>
                <w:szCs w:val="24"/>
                <w:lang w:eastAsia="ru-RU"/>
              </w:rPr>
            </w:pPr>
            <w:r w:rsidRPr="00DC002F">
              <w:rPr>
                <w:rFonts w:ascii="Times New Roman" w:eastAsia="Times New Roman" w:hAnsi="Times New Roman" w:cs="Times New Roman"/>
                <w:sz w:val="24"/>
                <w:szCs w:val="24"/>
                <w:lang w:eastAsia="ru-RU"/>
              </w:rPr>
              <w:t>17</w:t>
            </w:r>
            <w:r w:rsidR="00F00EFA" w:rsidRPr="00DC002F">
              <w:rPr>
                <w:rFonts w:ascii="Times New Roman" w:eastAsia="Times New Roman" w:hAnsi="Times New Roman" w:cs="Times New Roman"/>
                <w:sz w:val="24"/>
                <w:szCs w:val="24"/>
                <w:lang w:eastAsia="ru-RU"/>
              </w:rPr>
              <w:t>.</w:t>
            </w:r>
            <w:r w:rsidRPr="00DC002F">
              <w:rPr>
                <w:rFonts w:ascii="Times New Roman" w:eastAsia="Times New Roman" w:hAnsi="Times New Roman" w:cs="Times New Roman"/>
                <w:sz w:val="24"/>
                <w:szCs w:val="24"/>
                <w:lang w:eastAsia="ru-RU"/>
              </w:rPr>
              <w:t>11</w:t>
            </w:r>
            <w:r w:rsidR="00F00EFA" w:rsidRPr="00DC002F">
              <w:rPr>
                <w:rFonts w:ascii="Times New Roman" w:eastAsia="Times New Roman" w:hAnsi="Times New Roman" w:cs="Times New Roman"/>
                <w:sz w:val="24"/>
                <w:szCs w:val="24"/>
                <w:lang w:eastAsia="ru-RU"/>
              </w:rPr>
              <w:t>.201</w:t>
            </w:r>
            <w:r w:rsidRPr="00DC002F">
              <w:rPr>
                <w:rFonts w:ascii="Times New Roman" w:eastAsia="Times New Roman" w:hAnsi="Times New Roman" w:cs="Times New Roman"/>
                <w:sz w:val="24"/>
                <w:szCs w:val="24"/>
                <w:lang w:eastAsia="ru-RU"/>
              </w:rPr>
              <w:t>7</w:t>
            </w:r>
            <w:r w:rsidR="00F00EFA" w:rsidRPr="00DC002F">
              <w:rPr>
                <w:rFonts w:ascii="Times New Roman" w:eastAsia="Times New Roman" w:hAnsi="Times New Roman" w:cs="Times New Roman"/>
                <w:sz w:val="24"/>
                <w:szCs w:val="24"/>
                <w:lang w:eastAsia="ru-RU"/>
              </w:rPr>
              <w:t xml:space="preserve"> 1</w:t>
            </w:r>
            <w:r w:rsidR="00EF2C5D" w:rsidRPr="00DC002F">
              <w:rPr>
                <w:rFonts w:ascii="Times New Roman" w:eastAsia="Times New Roman" w:hAnsi="Times New Roman" w:cs="Times New Roman"/>
                <w:sz w:val="24"/>
                <w:szCs w:val="24"/>
                <w:lang w:eastAsia="ru-RU"/>
              </w:rPr>
              <w:t>4</w:t>
            </w:r>
            <w:r w:rsidR="00F00EFA" w:rsidRPr="00DC002F">
              <w:rPr>
                <w:rFonts w:ascii="Times New Roman" w:eastAsia="Times New Roman" w:hAnsi="Times New Roman" w:cs="Times New Roman"/>
                <w:sz w:val="24"/>
                <w:szCs w:val="24"/>
                <w:lang w:eastAsia="ru-RU"/>
              </w:rPr>
              <w:t>:</w:t>
            </w:r>
            <w:r w:rsidRPr="00DC002F">
              <w:rPr>
                <w:rFonts w:ascii="Times New Roman" w:eastAsia="Times New Roman" w:hAnsi="Times New Roman" w:cs="Times New Roman"/>
                <w:sz w:val="24"/>
                <w:szCs w:val="24"/>
                <w:lang w:eastAsia="ru-RU"/>
              </w:rPr>
              <w:t>2</w:t>
            </w:r>
            <w:r w:rsidR="00EF2C5D" w:rsidRPr="00DC002F">
              <w:rPr>
                <w:rFonts w:ascii="Times New Roman" w:eastAsia="Times New Roman" w:hAnsi="Times New Roman" w:cs="Times New Roman"/>
                <w:sz w:val="24"/>
                <w:szCs w:val="24"/>
                <w:lang w:eastAsia="ru-RU"/>
              </w:rPr>
              <w:t>5</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EF2C5D" w:rsidRDefault="006438B5" w:rsidP="00F00E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 с ограниченной ответственностью</w:t>
            </w:r>
            <w:r w:rsidR="00B7004E">
              <w:rPr>
                <w:rFonts w:ascii="Times New Roman" w:eastAsia="Times New Roman" w:hAnsi="Times New Roman" w:cs="Times New Roman"/>
                <w:sz w:val="24"/>
                <w:szCs w:val="24"/>
                <w:lang w:eastAsia="ru-RU"/>
              </w:rPr>
              <w:t xml:space="preserve"> «</w:t>
            </w:r>
            <w:r w:rsidR="00415A21">
              <w:rPr>
                <w:rFonts w:ascii="Times New Roman" w:eastAsia="Times New Roman" w:hAnsi="Times New Roman" w:cs="Times New Roman"/>
                <w:sz w:val="24"/>
                <w:szCs w:val="24"/>
                <w:lang w:eastAsia="ru-RU"/>
              </w:rPr>
              <w:t>АУДИТ-СЕРВИС</w:t>
            </w:r>
            <w:r w:rsidR="00EF2C5D">
              <w:rPr>
                <w:rFonts w:ascii="Times New Roman" w:eastAsia="Times New Roman" w:hAnsi="Times New Roman" w:cs="Times New Roman"/>
                <w:sz w:val="24"/>
                <w:szCs w:val="24"/>
                <w:lang w:eastAsia="ru-RU"/>
              </w:rPr>
              <w:t>»</w:t>
            </w:r>
          </w:p>
          <w:p w:rsidR="00EF2C5D" w:rsidRDefault="00EF2C5D" w:rsidP="00F00EFA">
            <w:pPr>
              <w:spacing w:after="0" w:line="240" w:lineRule="auto"/>
              <w:rPr>
                <w:rFonts w:ascii="Times New Roman" w:eastAsia="Times New Roman" w:hAnsi="Times New Roman" w:cs="Times New Roman"/>
                <w:sz w:val="24"/>
                <w:szCs w:val="24"/>
                <w:lang w:eastAsia="ru-RU"/>
              </w:rPr>
            </w:pPr>
          </w:p>
          <w:p w:rsidR="00415A21" w:rsidRDefault="00F00EFA" w:rsidP="0028593A">
            <w:pPr>
              <w:spacing w:after="0" w:line="240" w:lineRule="auto"/>
              <w:rPr>
                <w:rFonts w:ascii="Times New Roman" w:eastAsia="Times New Roman" w:hAnsi="Times New Roman" w:cs="Times New Roman"/>
                <w:sz w:val="24"/>
                <w:szCs w:val="24"/>
                <w:lang w:eastAsia="ru-RU"/>
              </w:rPr>
            </w:pPr>
            <w:r w:rsidRPr="003B40D5">
              <w:rPr>
                <w:rFonts w:ascii="Times New Roman" w:eastAsia="Times New Roman" w:hAnsi="Times New Roman" w:cs="Times New Roman"/>
                <w:sz w:val="24"/>
                <w:szCs w:val="24"/>
                <w:lang w:eastAsia="ru-RU"/>
              </w:rPr>
              <w:t xml:space="preserve">ИНН: </w:t>
            </w:r>
            <w:r w:rsidR="00415A21">
              <w:rPr>
                <w:rFonts w:ascii="Times New Roman" w:eastAsia="Times New Roman" w:hAnsi="Times New Roman" w:cs="Times New Roman"/>
                <w:sz w:val="24"/>
                <w:szCs w:val="24"/>
                <w:lang w:eastAsia="ru-RU"/>
              </w:rPr>
              <w:t>6455015315</w:t>
            </w:r>
            <w:r w:rsidRPr="003B40D5">
              <w:rPr>
                <w:rFonts w:ascii="Times New Roman" w:eastAsia="Times New Roman" w:hAnsi="Times New Roman" w:cs="Times New Roman"/>
                <w:sz w:val="24"/>
                <w:szCs w:val="24"/>
                <w:lang w:eastAsia="ru-RU"/>
              </w:rPr>
              <w:br/>
              <w:t xml:space="preserve">КПП: </w:t>
            </w:r>
            <w:r w:rsidR="00415A21">
              <w:rPr>
                <w:rFonts w:ascii="Times New Roman" w:eastAsia="Times New Roman" w:hAnsi="Times New Roman" w:cs="Times New Roman"/>
                <w:sz w:val="24"/>
                <w:szCs w:val="24"/>
                <w:lang w:eastAsia="ru-RU"/>
              </w:rPr>
              <w:t>773401001</w:t>
            </w:r>
          </w:p>
          <w:p w:rsidR="00BE6C75" w:rsidRDefault="00F00EFA" w:rsidP="00415A21">
            <w:pPr>
              <w:spacing w:after="0" w:line="240" w:lineRule="auto"/>
              <w:rPr>
                <w:rFonts w:ascii="Times New Roman" w:eastAsia="Times New Roman" w:hAnsi="Times New Roman" w:cs="Times New Roman"/>
                <w:sz w:val="24"/>
                <w:szCs w:val="24"/>
                <w:lang w:eastAsia="ru-RU"/>
              </w:rPr>
            </w:pPr>
            <w:r w:rsidRPr="003B40D5">
              <w:rPr>
                <w:rFonts w:ascii="Times New Roman" w:eastAsia="Times New Roman" w:hAnsi="Times New Roman" w:cs="Times New Roman"/>
                <w:sz w:val="24"/>
                <w:szCs w:val="24"/>
                <w:lang w:eastAsia="ru-RU"/>
              </w:rPr>
              <w:br/>
            </w:r>
            <w:r w:rsidR="00444E3A">
              <w:rPr>
                <w:rFonts w:ascii="Times New Roman" w:eastAsia="Times New Roman" w:hAnsi="Times New Roman" w:cs="Times New Roman"/>
                <w:sz w:val="24"/>
                <w:szCs w:val="24"/>
                <w:lang w:eastAsia="ru-RU"/>
              </w:rPr>
              <w:t xml:space="preserve">Почтовый </w:t>
            </w:r>
            <w:r w:rsidR="00415A21">
              <w:rPr>
                <w:rFonts w:ascii="Times New Roman" w:eastAsia="Times New Roman" w:hAnsi="Times New Roman" w:cs="Times New Roman"/>
                <w:sz w:val="24"/>
                <w:szCs w:val="24"/>
                <w:lang w:eastAsia="ru-RU"/>
              </w:rPr>
              <w:t>адрес:</w:t>
            </w:r>
            <w:r w:rsidRPr="003B40D5">
              <w:rPr>
                <w:rFonts w:ascii="Times New Roman" w:eastAsia="Times New Roman" w:hAnsi="Times New Roman" w:cs="Times New Roman"/>
                <w:sz w:val="24"/>
                <w:szCs w:val="24"/>
                <w:lang w:eastAsia="ru-RU"/>
              </w:rPr>
              <w:t xml:space="preserve"> </w:t>
            </w:r>
            <w:r w:rsidR="00415A21">
              <w:rPr>
                <w:rFonts w:ascii="Times New Roman" w:eastAsia="Times New Roman" w:hAnsi="Times New Roman" w:cs="Times New Roman"/>
                <w:sz w:val="24"/>
                <w:szCs w:val="24"/>
                <w:lang w:eastAsia="ru-RU"/>
              </w:rPr>
              <w:t>123060,</w:t>
            </w:r>
          </w:p>
          <w:p w:rsidR="00444E3A" w:rsidRDefault="00415A21" w:rsidP="00415A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Москва, </w:t>
            </w:r>
          </w:p>
          <w:p w:rsidR="00F00EFA" w:rsidRDefault="00415A21" w:rsidP="00415A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 Маршала Рыбалко, д. 2, корпус 3, офис 259</w:t>
            </w:r>
          </w:p>
          <w:p w:rsidR="00415A21" w:rsidRDefault="00415A21" w:rsidP="00415A21">
            <w:pPr>
              <w:spacing w:after="0" w:line="240" w:lineRule="auto"/>
              <w:rPr>
                <w:rFonts w:ascii="Times New Roman" w:eastAsia="Times New Roman" w:hAnsi="Times New Roman" w:cs="Times New Roman"/>
                <w:sz w:val="24"/>
                <w:szCs w:val="24"/>
                <w:lang w:eastAsia="ru-RU"/>
              </w:rPr>
            </w:pPr>
          </w:p>
          <w:p w:rsidR="00415A21" w:rsidRPr="00F00EFA" w:rsidRDefault="00415A21" w:rsidP="00415A21">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AD0A13" w:rsidP="000E47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180 000,00</w:t>
            </w: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650E9" w:rsidRPr="00137918" w:rsidRDefault="00D702B1" w:rsidP="00F650E9">
            <w:pPr>
              <w:spacing w:after="0" w:line="240" w:lineRule="auto"/>
              <w:rPr>
                <w:rFonts w:ascii="Times New Roman" w:eastAsia="Times New Roman" w:hAnsi="Times New Roman" w:cs="Times New Roman"/>
                <w:sz w:val="24"/>
                <w:szCs w:val="24"/>
                <w:lang w:eastAsia="ru-RU"/>
              </w:rPr>
            </w:pPr>
            <w:proofErr w:type="gramStart"/>
            <w:r w:rsidRPr="00D702B1">
              <w:rPr>
                <w:rFonts w:ascii="Times New Roman" w:eastAsia="Times New Roman" w:hAnsi="Times New Roman" w:cs="Times New Roman"/>
                <w:sz w:val="24"/>
                <w:szCs w:val="24"/>
                <w:lang w:eastAsia="ru-RU"/>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w:t>
            </w:r>
            <w:r w:rsidR="000E6D56">
              <w:rPr>
                <w:rFonts w:ascii="Times New Roman" w:eastAsia="Times New Roman" w:hAnsi="Times New Roman" w:cs="Times New Roman"/>
                <w:sz w:val="24"/>
                <w:szCs w:val="24"/>
                <w:lang w:eastAsia="ru-RU"/>
              </w:rPr>
              <w:t>ца), номер контактного телефона</w:t>
            </w:r>
            <w:proofErr w:type="gramEnd"/>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F00EFA" w:rsidRPr="004E5EFD" w:rsidRDefault="00D702B1" w:rsidP="00035814">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присутствуют</w:t>
            </w:r>
          </w:p>
        </w:tc>
      </w:tr>
      <w:tr w:rsidR="00D702B1" w:rsidRPr="004E5EFD" w:rsidTr="004E5EFD">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F00EFA" w:rsidRDefault="00D702B1" w:rsidP="00F00EFA">
            <w:pPr>
              <w:spacing w:after="0"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DC002F" w:rsidRDefault="00D702B1" w:rsidP="00D00EC6">
            <w:pPr>
              <w:spacing w:after="0"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Default="00D702B1" w:rsidP="000E4711">
            <w:pPr>
              <w:spacing w:after="0" w:line="240" w:lineRule="auto"/>
              <w:jc w:val="center"/>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6F3591">
            <w:pPr>
              <w:spacing w:after="0" w:line="240" w:lineRule="auto"/>
              <w:rPr>
                <w:rFonts w:ascii="Times New Roman" w:eastAsia="Times New Roman" w:hAnsi="Times New Roman" w:cs="Times New Roman"/>
                <w:bCs/>
                <w:sz w:val="24"/>
                <w:szCs w:val="24"/>
                <w:lang w:eastAsia="ru-RU"/>
              </w:rPr>
            </w:pPr>
            <w:proofErr w:type="gramStart"/>
            <w:r w:rsidRPr="00137918">
              <w:rPr>
                <w:rFonts w:ascii="Times New Roman" w:eastAsia="Times New Roman" w:hAnsi="Times New Roman" w:cs="Times New Roman"/>
                <w:bCs/>
                <w:sz w:val="24"/>
                <w:szCs w:val="24"/>
                <w:lang w:eastAsia="ru-RU"/>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w:t>
            </w:r>
            <w:proofErr w:type="gramEnd"/>
            <w:r w:rsidRPr="00137918">
              <w:rPr>
                <w:rFonts w:ascii="Times New Roman" w:eastAsia="Times New Roman" w:hAnsi="Times New Roman" w:cs="Times New Roman"/>
                <w:bCs/>
                <w:sz w:val="24"/>
                <w:szCs w:val="24"/>
                <w:lang w:eastAsia="ru-RU"/>
              </w:rPr>
              <w:t xml:space="preserve"> (для иного физического лица)</w:t>
            </w:r>
          </w:p>
          <w:p w:rsidR="00D702B1" w:rsidRPr="00137918" w:rsidRDefault="00D702B1" w:rsidP="006F3591">
            <w:pPr>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D702B1" w:rsidRPr="004E5EFD" w:rsidRDefault="00D702B1" w:rsidP="006B78A3">
            <w:pPr>
              <w:spacing w:after="240" w:line="240" w:lineRule="auto"/>
              <w:jc w:val="center"/>
              <w:rPr>
                <w:rFonts w:ascii="Times New Roman" w:eastAsia="Times New Roman" w:hAnsi="Times New Roman" w:cs="Times New Roman"/>
                <w:sz w:val="24"/>
                <w:szCs w:val="24"/>
                <w:lang w:eastAsia="ru-RU"/>
              </w:rPr>
            </w:pPr>
            <w:r w:rsidRPr="004E5EFD">
              <w:rPr>
                <w:rFonts w:ascii="Times New Roman" w:eastAsia="Times New Roman" w:hAnsi="Times New Roman" w:cs="Times New Roman"/>
                <w:sz w:val="24"/>
                <w:szCs w:val="24"/>
                <w:lang w:eastAsia="ru-RU"/>
              </w:rPr>
              <w:t>представлена выписка из ЕГРЮЛ от 02.11.2017 № ЮЭ9965-17-17597967, полученная из ФНС России в виде электронного документа, подписанного электронной подписью и распечатанная на бумажном носителе</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702B1" w:rsidRPr="00137918" w:rsidRDefault="00D702B1" w:rsidP="00F650E9">
            <w:pPr>
              <w:spacing w:after="0" w:line="240" w:lineRule="auto"/>
              <w:rPr>
                <w:rFonts w:ascii="Times New Roman" w:hAnsi="Times New Roman" w:cs="Times New Roman"/>
                <w:bCs/>
                <w:sz w:val="24"/>
                <w:szCs w:val="24"/>
              </w:rPr>
            </w:pPr>
            <w:proofErr w:type="gramStart"/>
            <w:r w:rsidRPr="00137918">
              <w:rPr>
                <w:rFonts w:ascii="Times New Roman" w:hAnsi="Times New Roman" w:cs="Times New Roman"/>
                <w:bCs/>
                <w:sz w:val="24"/>
                <w:szCs w:val="24"/>
              </w:rPr>
              <w:t xml:space="preserve">документ, подтверждающий полномочия лица на осуществление действий от имени участника открытого </w:t>
            </w:r>
            <w:r w:rsidRPr="00137918">
              <w:rPr>
                <w:rFonts w:ascii="Times New Roman" w:hAnsi="Times New Roman" w:cs="Times New Roman"/>
                <w:bCs/>
                <w:sz w:val="24"/>
                <w:szCs w:val="24"/>
              </w:rPr>
              <w:lastRenderedPageBreak/>
              <w:t>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137918">
              <w:rPr>
                <w:rFonts w:ascii="Times New Roman" w:hAnsi="Times New Roman" w:cs="Times New Roman"/>
                <w:bCs/>
                <w:sz w:val="24"/>
                <w:szCs w:val="24"/>
              </w:rPr>
              <w:t xml:space="preserve"> </w:t>
            </w:r>
            <w:proofErr w:type="gramStart"/>
            <w:r w:rsidRPr="00137918">
              <w:rPr>
                <w:rFonts w:ascii="Times New Roman" w:hAnsi="Times New Roman" w:cs="Times New Roman"/>
                <w:bCs/>
                <w:sz w:val="24"/>
                <w:szCs w:val="24"/>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37918">
              <w:rPr>
                <w:rFonts w:ascii="Times New Roman" w:hAnsi="Times New Roman" w:cs="Times New Roman"/>
                <w:bCs/>
                <w:sz w:val="24"/>
                <w:szCs w:val="24"/>
              </w:rPr>
              <w:t xml:space="preserve"> В </w:t>
            </w:r>
            <w:proofErr w:type="gramStart"/>
            <w:r w:rsidRPr="00137918">
              <w:rPr>
                <w:rFonts w:ascii="Times New Roman" w:hAnsi="Times New Roman" w:cs="Times New Roman"/>
                <w:bCs/>
                <w:sz w:val="24"/>
                <w:szCs w:val="24"/>
              </w:rPr>
              <w:t>случае</w:t>
            </w:r>
            <w:proofErr w:type="gramEnd"/>
            <w:r w:rsidRPr="00137918">
              <w:rPr>
                <w:rFonts w:ascii="Times New Roman" w:hAnsi="Times New Roman" w:cs="Times New Roman"/>
                <w:bCs/>
                <w:sz w:val="24"/>
                <w:szCs w:val="24"/>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D702B1" w:rsidRPr="00137918" w:rsidRDefault="00D702B1" w:rsidP="006B78A3">
            <w:pPr>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702B1" w:rsidRPr="000D6AE1" w:rsidRDefault="00D702B1" w:rsidP="00F120C0">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lastRenderedPageBreak/>
              <w:t>присутствуют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2651B1">
            <w:pPr>
              <w:spacing w:after="0" w:line="240" w:lineRule="auto"/>
              <w:rPr>
                <w:rFonts w:ascii="Times New Roman" w:eastAsia="Arial Unicode MS" w:hAnsi="Times New Roman" w:cs="Times New Roman"/>
                <w:sz w:val="24"/>
                <w:szCs w:val="24"/>
                <w:lang w:eastAsia="ru-RU"/>
              </w:rPr>
            </w:pPr>
            <w:proofErr w:type="gramStart"/>
            <w:r w:rsidRPr="00137918">
              <w:rPr>
                <w:rFonts w:ascii="Times New Roman" w:eastAsia="Times New Roman" w:hAnsi="Times New Roman" w:cs="Times New Roman"/>
                <w:bCs/>
                <w:sz w:val="24"/>
                <w:szCs w:val="24"/>
                <w:lang w:eastAsia="ru-RU"/>
              </w:rPr>
              <w:t xml:space="preserve">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r:id="rId8" w:history="1">
              <w:r w:rsidRPr="00137918">
                <w:rPr>
                  <w:rStyle w:val="a4"/>
                  <w:rFonts w:ascii="Times New Roman" w:hAnsi="Times New Roman" w:cs="Times New Roman"/>
                  <w:bCs/>
                  <w:color w:val="auto"/>
                  <w:sz w:val="24"/>
                  <w:szCs w:val="24"/>
                </w:rPr>
                <w:t>пунктом 1 части 1 статьи 31</w:t>
              </w:r>
            </w:hyperlink>
            <w:r w:rsidRPr="00137918">
              <w:rPr>
                <w:rFonts w:ascii="Times New Roman" w:eastAsia="Times New Roman" w:hAnsi="Times New Roman" w:cs="Times New Roman"/>
                <w:bCs/>
                <w:sz w:val="24"/>
                <w:szCs w:val="24"/>
                <w:lang w:eastAsia="ru-RU"/>
              </w:rPr>
              <w:t xml:space="preserve"> </w:t>
            </w:r>
            <w:r w:rsidRPr="00137918">
              <w:rPr>
                <w:rFonts w:ascii="Times New Roman" w:hAnsi="Times New Roman" w:cs="Times New Roman"/>
                <w:sz w:val="24"/>
                <w:szCs w:val="24"/>
              </w:rPr>
              <w:t>Федерального закона от 05.04.2013 № 44-ФЗ</w:t>
            </w:r>
            <w:r w:rsidRPr="00137918">
              <w:rPr>
                <w:rFonts w:ascii="Times New Roman" w:eastAsia="Times New Roman" w:hAnsi="Times New Roman" w:cs="Times New Roman"/>
                <w:bCs/>
                <w:sz w:val="24"/>
                <w:szCs w:val="24"/>
                <w:lang w:eastAsia="ru-RU"/>
              </w:rPr>
              <w:t xml:space="preserve">, или копии таких документов, а также декларация о соответствии участника открытого конкурса требованиям, установленным в соответствии с </w:t>
            </w:r>
            <w:hyperlink r:id="rId9" w:history="1">
              <w:r w:rsidRPr="00137918">
                <w:rPr>
                  <w:rStyle w:val="a4"/>
                  <w:rFonts w:ascii="Times New Roman" w:hAnsi="Times New Roman" w:cs="Times New Roman"/>
                  <w:bCs/>
                  <w:color w:val="auto"/>
                  <w:sz w:val="24"/>
                  <w:szCs w:val="24"/>
                </w:rPr>
                <w:t>пунктами 3</w:t>
              </w:r>
            </w:hyperlink>
            <w:r w:rsidRPr="00137918">
              <w:rPr>
                <w:rFonts w:ascii="Times New Roman" w:eastAsia="Times New Roman" w:hAnsi="Times New Roman" w:cs="Times New Roman"/>
                <w:bCs/>
                <w:sz w:val="24"/>
                <w:szCs w:val="24"/>
                <w:lang w:eastAsia="ru-RU"/>
              </w:rPr>
              <w:t xml:space="preserve"> – 5, 7, </w:t>
            </w:r>
            <w:hyperlink r:id="rId10" w:history="1">
              <w:r w:rsidRPr="00137918">
                <w:rPr>
                  <w:rStyle w:val="a4"/>
                  <w:rFonts w:ascii="Times New Roman" w:hAnsi="Times New Roman" w:cs="Times New Roman"/>
                  <w:bCs/>
                  <w:color w:val="auto"/>
                  <w:sz w:val="24"/>
                  <w:szCs w:val="24"/>
                </w:rPr>
                <w:t>9 части 1 статьи 31</w:t>
              </w:r>
            </w:hyperlink>
            <w:r w:rsidRPr="00137918">
              <w:rPr>
                <w:rFonts w:ascii="Times New Roman" w:eastAsia="Times New Roman" w:hAnsi="Times New Roman" w:cs="Times New Roman"/>
                <w:bCs/>
                <w:sz w:val="24"/>
                <w:szCs w:val="24"/>
                <w:lang w:eastAsia="ru-RU"/>
              </w:rPr>
              <w:t xml:space="preserve"> </w:t>
            </w:r>
            <w:r w:rsidRPr="00137918">
              <w:rPr>
                <w:rFonts w:ascii="Times New Roman" w:hAnsi="Times New Roman" w:cs="Times New Roman"/>
                <w:sz w:val="24"/>
                <w:szCs w:val="24"/>
              </w:rPr>
              <w:t>Федерального закона от 05.04.2013 № 44-ФЗ</w:t>
            </w:r>
            <w:proofErr w:type="gramEnd"/>
            <w:r w:rsidRPr="00137918">
              <w:rPr>
                <w:rFonts w:ascii="Times New Roman" w:hAnsi="Times New Roman" w:cs="Times New Roman"/>
                <w:sz w:val="24"/>
                <w:szCs w:val="24"/>
              </w:rPr>
              <w:t xml:space="preserve">, в том числе </w:t>
            </w:r>
            <w:r w:rsidRPr="00137918">
              <w:rPr>
                <w:rFonts w:ascii="Times New Roman" w:eastAsia="Arial Unicode MS" w:hAnsi="Times New Roman" w:cs="Times New Roman"/>
                <w:sz w:val="24"/>
                <w:szCs w:val="24"/>
                <w:lang w:eastAsia="ru-RU"/>
              </w:rPr>
              <w:t>копии Свидетельства или выписки из реестра, подтверждающих внесение сведений в Реестр аудиторов и аудиторских организаций саморегулируемой организац</w:t>
            </w:r>
            <w:proofErr w:type="gramStart"/>
            <w:r w:rsidRPr="00137918">
              <w:rPr>
                <w:rFonts w:ascii="Times New Roman" w:eastAsia="Arial Unicode MS" w:hAnsi="Times New Roman" w:cs="Times New Roman"/>
                <w:sz w:val="24"/>
                <w:szCs w:val="24"/>
                <w:lang w:eastAsia="ru-RU"/>
              </w:rPr>
              <w:t>ии ау</w:t>
            </w:r>
            <w:proofErr w:type="gramEnd"/>
            <w:r w:rsidRPr="00137918">
              <w:rPr>
                <w:rFonts w:ascii="Times New Roman" w:eastAsia="Arial Unicode MS" w:hAnsi="Times New Roman" w:cs="Times New Roman"/>
                <w:sz w:val="24"/>
                <w:szCs w:val="24"/>
                <w:lang w:eastAsia="ru-RU"/>
              </w:rPr>
              <w:t>диторов с присвоением основного регистрационного номера записи</w:t>
            </w:r>
          </w:p>
          <w:p w:rsidR="00D702B1" w:rsidRPr="00137918" w:rsidRDefault="00D702B1" w:rsidP="006B78A3">
            <w:pPr>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00EF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присутствуют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5C6115">
            <w:pPr>
              <w:spacing w:after="0" w:line="240" w:lineRule="auto"/>
              <w:rPr>
                <w:rFonts w:ascii="Times New Roman" w:eastAsia="Times New Roman" w:hAnsi="Times New Roman" w:cs="Times New Roman"/>
                <w:bCs/>
                <w:sz w:val="24"/>
                <w:szCs w:val="24"/>
                <w:lang w:eastAsia="ru-RU"/>
              </w:rPr>
            </w:pPr>
            <w:r w:rsidRPr="00137918">
              <w:rPr>
                <w:rFonts w:ascii="Times New Roman" w:eastAsia="Times New Roman" w:hAnsi="Times New Roman" w:cs="Times New Roman"/>
                <w:bCs/>
                <w:sz w:val="24"/>
                <w:szCs w:val="24"/>
                <w:lang w:eastAsia="ru-RU"/>
              </w:rPr>
              <w:t>копии учредительных документов участника открытого конкурса (для юридического лица)</w:t>
            </w:r>
          </w:p>
          <w:p w:rsidR="00D702B1" w:rsidRPr="00137918" w:rsidRDefault="00D702B1" w:rsidP="006B78A3">
            <w:pPr>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00EF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присутствуют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1926D4">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137918">
              <w:rPr>
                <w:rFonts w:ascii="Times New Roman" w:eastAsia="Times New Roman" w:hAnsi="Times New Roman" w:cs="Times New Roman"/>
                <w:bCs/>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 является</w:t>
            </w:r>
            <w:proofErr w:type="gramEnd"/>
            <w:r w:rsidRPr="00137918">
              <w:rPr>
                <w:rFonts w:ascii="Times New Roman" w:eastAsia="Times New Roman" w:hAnsi="Times New Roman" w:cs="Times New Roman"/>
                <w:bCs/>
                <w:sz w:val="24"/>
                <w:szCs w:val="24"/>
                <w:lang w:eastAsia="ru-RU"/>
              </w:rPr>
              <w:t xml:space="preserve"> крупной сделкой;</w:t>
            </w:r>
          </w:p>
          <w:p w:rsidR="00D702B1" w:rsidRPr="00137918" w:rsidRDefault="00D702B1" w:rsidP="00E82996">
            <w:pPr>
              <w:autoSpaceDE w:val="0"/>
              <w:autoSpaceDN w:val="0"/>
              <w:adjustRightInd w:val="0"/>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2622E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xml:space="preserve"> присутствует</w:t>
            </w:r>
          </w:p>
        </w:tc>
      </w:tr>
      <w:tr w:rsidR="00D702B1" w:rsidRPr="00F00EFA" w:rsidTr="006B78A3">
        <w:trPr>
          <w:trHeight w:val="125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6B78A3">
            <w:pPr>
              <w:autoSpaceDE w:val="0"/>
              <w:autoSpaceDN w:val="0"/>
              <w:adjustRightInd w:val="0"/>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 xml:space="preserve">в случае, предусмотренном </w:t>
            </w:r>
            <w:hyperlink r:id="rId11" w:history="1">
              <w:r w:rsidRPr="00137918">
                <w:rPr>
                  <w:rStyle w:val="a4"/>
                  <w:rFonts w:ascii="Times New Roman" w:hAnsi="Times New Roman" w:cs="Times New Roman"/>
                  <w:bCs/>
                  <w:color w:val="auto"/>
                  <w:sz w:val="24"/>
                  <w:szCs w:val="24"/>
                </w:rPr>
                <w:t>частью 2 статьи 37</w:t>
              </w:r>
            </w:hyperlink>
            <w:r w:rsidRPr="00137918">
              <w:rPr>
                <w:rFonts w:ascii="Times New Roman" w:eastAsia="Times New Roman" w:hAnsi="Times New Roman" w:cs="Times New Roman"/>
                <w:bCs/>
                <w:sz w:val="24"/>
                <w:szCs w:val="24"/>
                <w:lang w:eastAsia="ru-RU"/>
              </w:rPr>
              <w:t xml:space="preserve"> </w:t>
            </w:r>
            <w:r w:rsidRPr="00137918">
              <w:rPr>
                <w:rFonts w:ascii="Times New Roman" w:hAnsi="Times New Roman" w:cs="Times New Roman"/>
                <w:sz w:val="24"/>
                <w:szCs w:val="24"/>
              </w:rPr>
              <w:t>Федерального закона от 05.04.2013 № 44-ФЗ</w:t>
            </w:r>
            <w:r w:rsidRPr="00137918">
              <w:rPr>
                <w:rFonts w:ascii="Times New Roman" w:eastAsia="Times New Roman" w:hAnsi="Times New Roman" w:cs="Times New Roman"/>
                <w:bCs/>
                <w:sz w:val="24"/>
                <w:szCs w:val="24"/>
                <w:lang w:eastAsia="ru-RU"/>
              </w:rPr>
              <w:t>, документы, подтверждающие добросовестнос</w:t>
            </w:r>
            <w:r w:rsidR="006B78A3">
              <w:rPr>
                <w:rFonts w:ascii="Times New Roman" w:eastAsia="Times New Roman" w:hAnsi="Times New Roman" w:cs="Times New Roman"/>
                <w:bCs/>
                <w:sz w:val="24"/>
                <w:szCs w:val="24"/>
                <w:lang w:eastAsia="ru-RU"/>
              </w:rPr>
              <w:t>ть участника открытого конкурса</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473570">
            <w:pPr>
              <w:spacing w:after="0" w:line="240" w:lineRule="auto"/>
              <w:rPr>
                <w:rFonts w:ascii="Times New Roman" w:hAnsi="Times New Roman" w:cs="Times New Roman"/>
                <w:sz w:val="24"/>
                <w:szCs w:val="24"/>
              </w:rPr>
            </w:pPr>
            <w:proofErr w:type="gramStart"/>
            <w:r w:rsidRPr="00137918">
              <w:rPr>
                <w:rFonts w:ascii="Times New Roman" w:hAnsi="Times New Roman" w:cs="Times New Roman"/>
                <w:sz w:val="24"/>
                <w:szCs w:val="24"/>
              </w:rPr>
              <w:t xml:space="preserve">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12" w:history="1">
              <w:r w:rsidRPr="00137918">
                <w:rPr>
                  <w:rStyle w:val="a4"/>
                  <w:rFonts w:ascii="Times New Roman" w:hAnsi="Times New Roman" w:cs="Times New Roman"/>
                  <w:color w:val="auto"/>
                  <w:sz w:val="24"/>
                  <w:szCs w:val="24"/>
                </w:rPr>
                <w:t>статьи 45</w:t>
              </w:r>
            </w:hyperlink>
            <w:r w:rsidRPr="00137918">
              <w:rPr>
                <w:rFonts w:ascii="Times New Roman" w:hAnsi="Times New Roman" w:cs="Times New Roman"/>
                <w:sz w:val="24"/>
                <w:szCs w:val="24"/>
              </w:rPr>
              <w:t xml:space="preserve"> Федерального закона от 05.04.2013 № 44-ФЗ</w:t>
            </w:r>
            <w:proofErr w:type="gramEnd"/>
          </w:p>
          <w:p w:rsidR="00D702B1" w:rsidRPr="00137918" w:rsidRDefault="00D702B1" w:rsidP="00473570">
            <w:pPr>
              <w:spacing w:after="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00EF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xml:space="preserve"> документ, подтверждающий внесение обеспечения заявки на участие в конкурсе </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135FBE">
            <w:pPr>
              <w:spacing w:after="0" w:line="240" w:lineRule="auto"/>
              <w:rPr>
                <w:rFonts w:ascii="Times New Roman" w:eastAsia="Times New Roman" w:hAnsi="Times New Roman" w:cs="Times New Roman"/>
                <w:sz w:val="24"/>
                <w:szCs w:val="24"/>
                <w:lang w:eastAsia="ru-RU"/>
              </w:rPr>
            </w:pPr>
            <w:r w:rsidRPr="00137918">
              <w:rPr>
                <w:rFonts w:ascii="Times New Roman" w:eastAsia="Arial Unicode MS" w:hAnsi="Times New Roman" w:cs="Times New Roman"/>
                <w:sz w:val="24"/>
                <w:szCs w:val="24"/>
                <w:lang w:eastAsia="ru-RU"/>
              </w:rPr>
              <w:t>предложение участника открытого конкурса в отношении объекта закупки (описание формы и содержания сообщения руководству Заказчика информац</w:t>
            </w:r>
            <w:proofErr w:type="gramStart"/>
            <w:r w:rsidRPr="00137918">
              <w:rPr>
                <w:rFonts w:ascii="Times New Roman" w:eastAsia="Arial Unicode MS" w:hAnsi="Times New Roman" w:cs="Times New Roman"/>
                <w:sz w:val="24"/>
                <w:szCs w:val="24"/>
                <w:lang w:eastAsia="ru-RU"/>
              </w:rPr>
              <w:t>ии ау</w:t>
            </w:r>
            <w:proofErr w:type="gramEnd"/>
            <w:r w:rsidRPr="00137918">
              <w:rPr>
                <w:rFonts w:ascii="Times New Roman" w:eastAsia="Arial Unicode MS" w:hAnsi="Times New Roman" w:cs="Times New Roman"/>
                <w:sz w:val="24"/>
                <w:szCs w:val="24"/>
                <w:lang w:eastAsia="ru-RU"/>
              </w:rPr>
              <w:t xml:space="preserve">дитора по результатам аудита), объем трудозатрат на проведение аудита в соответствии с Техническим заданием и др.); </w:t>
            </w:r>
            <w:r w:rsidRPr="00137918">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A77A8D">
            <w:pPr>
              <w:spacing w:after="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xml:space="preserve">- описание общего подхода к проведению обязательного аудита </w:t>
            </w:r>
          </w:p>
          <w:p w:rsidR="00D702B1" w:rsidRPr="000D6AE1" w:rsidRDefault="00D702B1" w:rsidP="00A77A8D">
            <w:pPr>
              <w:spacing w:after="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аудиторский отчет (образец)</w:t>
            </w:r>
          </w:p>
          <w:p w:rsidR="00D702B1" w:rsidRPr="000D6AE1" w:rsidRDefault="00D702B1" w:rsidP="00A77A8D">
            <w:pPr>
              <w:spacing w:after="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xml:space="preserve">- аудиторское </w:t>
            </w:r>
            <w:r w:rsidRPr="000D6AE1">
              <w:rPr>
                <w:rFonts w:ascii="Times New Roman" w:eastAsia="Times New Roman" w:hAnsi="Times New Roman" w:cs="Times New Roman"/>
                <w:sz w:val="24"/>
                <w:szCs w:val="24"/>
                <w:lang w:eastAsia="ru-RU"/>
              </w:rPr>
              <w:lastRenderedPageBreak/>
              <w:t>заключение (образец)</w:t>
            </w:r>
          </w:p>
          <w:p w:rsidR="00D702B1" w:rsidRPr="00F00EFA" w:rsidRDefault="00D702B1" w:rsidP="00A77A8D">
            <w:pPr>
              <w:spacing w:after="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обоснование стоимости (расчет трудозатрат)</w:t>
            </w:r>
          </w:p>
        </w:tc>
      </w:tr>
      <w:tr w:rsidR="00D702B1" w:rsidRPr="00F00EFA" w:rsidTr="006B78A3">
        <w:trPr>
          <w:trHeight w:val="176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D144DD">
            <w:pPr>
              <w:spacing w:after="240" w:line="240" w:lineRule="auto"/>
              <w:rPr>
                <w:rFonts w:ascii="Times New Roman" w:eastAsia="Times New Roman" w:hAnsi="Times New Roman" w:cs="Times New Roman"/>
                <w:sz w:val="24"/>
                <w:szCs w:val="24"/>
                <w:lang w:eastAsia="ru-RU"/>
              </w:rPr>
            </w:pPr>
            <w:r w:rsidRPr="00137918">
              <w:rPr>
                <w:rFonts w:ascii="Times New Roman" w:eastAsia="Arial Unicode MS" w:hAnsi="Times New Roman" w:cs="Times New Roman"/>
                <w:sz w:val="24"/>
                <w:szCs w:val="24"/>
                <w:lang w:eastAsia="ru-RU"/>
              </w:rPr>
              <w:t>копия документально оформленной системы внутреннего контроля качества работы на рынке аудиторских услуг</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245E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Правила осуществления внутреннего контроля качества работ</w:t>
            </w:r>
            <w:proofErr w:type="gramStart"/>
            <w:r w:rsidRPr="000D6AE1">
              <w:rPr>
                <w:rFonts w:ascii="Times New Roman" w:eastAsia="Times New Roman" w:hAnsi="Times New Roman" w:cs="Times New Roman"/>
                <w:sz w:val="24"/>
                <w:szCs w:val="24"/>
                <w:lang w:eastAsia="ru-RU"/>
              </w:rPr>
              <w:t>ы ООО</w:t>
            </w:r>
            <w:proofErr w:type="gramEnd"/>
            <w:r w:rsidRPr="000D6AE1">
              <w:rPr>
                <w:rFonts w:ascii="Times New Roman" w:eastAsia="Times New Roman" w:hAnsi="Times New Roman" w:cs="Times New Roman"/>
                <w:sz w:val="24"/>
                <w:szCs w:val="24"/>
                <w:lang w:eastAsia="ru-RU"/>
              </w:rPr>
              <w:t xml:space="preserve"> «АУДИТ-СЕРВИС»</w:t>
            </w:r>
          </w:p>
        </w:tc>
      </w:tr>
      <w:tr w:rsidR="00D702B1" w:rsidRPr="00F00EFA" w:rsidTr="00980906">
        <w:trPr>
          <w:trHeight w:val="87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D144DD">
            <w:pPr>
              <w:spacing w:after="240" w:line="240" w:lineRule="auto"/>
              <w:rPr>
                <w:rFonts w:ascii="Times New Roman" w:eastAsia="Times New Roman" w:hAnsi="Times New Roman" w:cs="Times New Roman"/>
                <w:sz w:val="24"/>
                <w:szCs w:val="24"/>
                <w:lang w:eastAsia="ru-RU"/>
              </w:rPr>
            </w:pPr>
            <w:r w:rsidRPr="00137918">
              <w:rPr>
                <w:rFonts w:ascii="Times New Roman" w:eastAsia="Arial Unicode MS" w:hAnsi="Times New Roman" w:cs="Times New Roman"/>
                <w:sz w:val="24"/>
                <w:szCs w:val="24"/>
                <w:lang w:eastAsia="ru-RU"/>
              </w:rPr>
              <w:t>копия документа, подтверждающего наличие подразделения (лица), ответственного за осуществление ВКК, созданное (назначенное) аудитором</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C328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присутствует</w:t>
            </w:r>
          </w:p>
        </w:tc>
      </w:tr>
      <w:tr w:rsidR="00D702B1" w:rsidRPr="00F00EFA" w:rsidTr="00980906">
        <w:trPr>
          <w:trHeight w:val="92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F00EFA">
            <w:pPr>
              <w:spacing w:after="24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sz w:val="24"/>
                <w:szCs w:val="24"/>
                <w:lang w:eastAsia="ru-RU"/>
              </w:rPr>
              <w:t xml:space="preserve">копии контрактов (договоров) и актов оказанных услуг по исполнению ранее заключенных контрактов (договоров) за 2015-2017 </w:t>
            </w:r>
            <w:proofErr w:type="spellStart"/>
            <w:r w:rsidRPr="00137918">
              <w:rPr>
                <w:rFonts w:ascii="Times New Roman" w:eastAsia="Times New Roman" w:hAnsi="Times New Roman" w:cs="Times New Roman"/>
                <w:sz w:val="24"/>
                <w:szCs w:val="24"/>
                <w:lang w:eastAsia="ru-RU"/>
              </w:rPr>
              <w:t>г.</w:t>
            </w:r>
            <w:proofErr w:type="gramStart"/>
            <w:r w:rsidRPr="00137918">
              <w:rPr>
                <w:rFonts w:ascii="Times New Roman" w:eastAsia="Times New Roman" w:hAnsi="Times New Roman" w:cs="Times New Roman"/>
                <w:sz w:val="24"/>
                <w:szCs w:val="24"/>
                <w:lang w:eastAsia="ru-RU"/>
              </w:rPr>
              <w:t>г</w:t>
            </w:r>
            <w:proofErr w:type="spellEnd"/>
            <w:proofErr w:type="gramEnd"/>
            <w:r w:rsidRPr="00137918">
              <w:rPr>
                <w:rFonts w:ascii="Times New Roman" w:eastAsia="Times New Roman" w:hAnsi="Times New Roman" w:cs="Times New Roman"/>
                <w:sz w:val="24"/>
                <w:szCs w:val="24"/>
                <w:lang w:eastAsia="ru-RU"/>
              </w:rPr>
              <w:t>.</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F00EFA">
            <w:pPr>
              <w:spacing w:after="24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sz w:val="24"/>
                <w:szCs w:val="24"/>
                <w:lang w:eastAsia="ru-RU"/>
              </w:rPr>
              <w:t>копии документов о прохождении внешнего контроля качества Участником конкурса со стороны специализированного органа</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RPr="00F00EFA" w:rsidTr="00980906">
        <w:trPr>
          <w:trHeight w:val="2734"/>
        </w:trPr>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F00EFA">
            <w:pPr>
              <w:spacing w:after="24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sz w:val="24"/>
                <w:szCs w:val="24"/>
                <w:lang w:eastAsia="ru-RU"/>
              </w:rPr>
              <w:t>копии документов, подтверждающих квалификацию Участника - 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333A40">
            <w:pPr>
              <w:spacing w:after="24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sz w:val="24"/>
                <w:szCs w:val="24"/>
                <w:lang w:eastAsia="ru-RU"/>
              </w:rPr>
              <w:t xml:space="preserve">информация о проведенных аудиторских проверках аудиторами за период 2015-2017г.г. </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00EF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присутствует</w:t>
            </w:r>
          </w:p>
        </w:tc>
      </w:tr>
      <w:tr w:rsidR="00D702B1" w:rsidRPr="00F00EFA" w:rsidTr="006B78A3">
        <w:trPr>
          <w:trHeight w:val="178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F00EFA">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137918" w:rsidRDefault="00D702B1" w:rsidP="00F00EFA">
            <w:pPr>
              <w:spacing w:after="240" w:line="240" w:lineRule="auto"/>
              <w:rPr>
                <w:rFonts w:ascii="Times New Roman" w:eastAsia="Times New Roman" w:hAnsi="Times New Roman" w:cs="Times New Roman"/>
                <w:sz w:val="24"/>
                <w:szCs w:val="24"/>
                <w:lang w:eastAsia="ru-RU"/>
              </w:rPr>
            </w:pPr>
            <w:r w:rsidRPr="00137918">
              <w:rPr>
                <w:rFonts w:ascii="Times New Roman" w:eastAsia="Times New Roman" w:hAnsi="Times New Roman" w:cs="Times New Roman"/>
                <w:sz w:val="24"/>
                <w:szCs w:val="24"/>
                <w:lang w:eastAsia="ru-RU"/>
              </w:rPr>
              <w:t>копия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копию соответствующего страхового полиса</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F00EFA">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присутствует</w:t>
            </w:r>
          </w:p>
        </w:tc>
      </w:tr>
      <w:tr w:rsidR="00D702B1" w:rsidRPr="00F00EFA" w:rsidTr="00D702B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702B1" w:rsidRPr="00F00EFA" w:rsidRDefault="00D702B1" w:rsidP="00712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1"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702B1" w:rsidRPr="00F00EFA" w:rsidRDefault="00D702B1" w:rsidP="00103F9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DC002F">
              <w:rPr>
                <w:rFonts w:ascii="Times New Roman" w:eastAsia="Times New Roman" w:hAnsi="Times New Roman" w:cs="Times New Roman"/>
                <w:sz w:val="24"/>
                <w:szCs w:val="24"/>
                <w:lang w:eastAsia="ru-RU"/>
              </w:rPr>
              <w:t>.11.2017 1</w:t>
            </w:r>
            <w:r>
              <w:rPr>
                <w:rFonts w:ascii="Times New Roman" w:eastAsia="Times New Roman" w:hAnsi="Times New Roman" w:cs="Times New Roman"/>
                <w:sz w:val="24"/>
                <w:szCs w:val="24"/>
                <w:lang w:eastAsia="ru-RU"/>
              </w:rPr>
              <w:t>5</w:t>
            </w:r>
            <w:r w:rsidRPr="00DC002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Pr="00DC002F">
              <w:rPr>
                <w:rFonts w:ascii="Times New Roman" w:eastAsia="Times New Roman" w:hAnsi="Times New Roman" w:cs="Times New Roman"/>
                <w:sz w:val="24"/>
                <w:szCs w:val="24"/>
                <w:lang w:eastAsia="ru-RU"/>
              </w:rPr>
              <w:t>5</w:t>
            </w:r>
          </w:p>
        </w:tc>
        <w:tc>
          <w:tcPr>
            <w:tcW w:w="687" w:type="pct"/>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702B1" w:rsidRDefault="00D702B1" w:rsidP="00712A1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 с ограниченной ответственностью «ПРАКТИК-АУДИТ»</w:t>
            </w:r>
          </w:p>
          <w:p w:rsidR="00D702B1" w:rsidRDefault="00D702B1" w:rsidP="00712A16">
            <w:pPr>
              <w:spacing w:after="0" w:line="240" w:lineRule="auto"/>
              <w:rPr>
                <w:rFonts w:ascii="Times New Roman" w:eastAsia="Times New Roman" w:hAnsi="Times New Roman" w:cs="Times New Roman"/>
                <w:sz w:val="24"/>
                <w:szCs w:val="24"/>
                <w:lang w:eastAsia="ru-RU"/>
              </w:rPr>
            </w:pPr>
          </w:p>
          <w:p w:rsidR="00D702B1" w:rsidRDefault="00D702B1" w:rsidP="00712A16">
            <w:pPr>
              <w:spacing w:after="0" w:line="240" w:lineRule="auto"/>
              <w:rPr>
                <w:rFonts w:ascii="Times New Roman" w:eastAsia="Times New Roman" w:hAnsi="Times New Roman" w:cs="Times New Roman"/>
                <w:sz w:val="24"/>
                <w:szCs w:val="24"/>
                <w:lang w:eastAsia="ru-RU"/>
              </w:rPr>
            </w:pPr>
            <w:r w:rsidRPr="003B40D5">
              <w:rPr>
                <w:rFonts w:ascii="Times New Roman" w:eastAsia="Times New Roman" w:hAnsi="Times New Roman" w:cs="Times New Roman"/>
                <w:sz w:val="24"/>
                <w:szCs w:val="24"/>
                <w:lang w:eastAsia="ru-RU"/>
              </w:rPr>
              <w:t xml:space="preserve">ИНН: </w:t>
            </w:r>
            <w:r>
              <w:rPr>
                <w:rFonts w:ascii="Times New Roman" w:eastAsia="Times New Roman" w:hAnsi="Times New Roman" w:cs="Times New Roman"/>
                <w:sz w:val="24"/>
                <w:szCs w:val="24"/>
                <w:lang w:eastAsia="ru-RU"/>
              </w:rPr>
              <w:t>5191319411</w:t>
            </w:r>
            <w:r w:rsidRPr="003B40D5">
              <w:rPr>
                <w:rFonts w:ascii="Times New Roman" w:eastAsia="Times New Roman" w:hAnsi="Times New Roman" w:cs="Times New Roman"/>
                <w:sz w:val="24"/>
                <w:szCs w:val="24"/>
                <w:lang w:eastAsia="ru-RU"/>
              </w:rPr>
              <w:br/>
              <w:t xml:space="preserve">КПП: </w:t>
            </w:r>
            <w:r>
              <w:rPr>
                <w:rFonts w:ascii="Times New Roman" w:eastAsia="Times New Roman" w:hAnsi="Times New Roman" w:cs="Times New Roman"/>
                <w:sz w:val="24"/>
                <w:szCs w:val="24"/>
                <w:lang w:eastAsia="ru-RU"/>
              </w:rPr>
              <w:t>519001001</w:t>
            </w:r>
          </w:p>
          <w:p w:rsidR="00D702B1" w:rsidRDefault="00D702B1" w:rsidP="00712A16">
            <w:pPr>
              <w:spacing w:after="0" w:line="240" w:lineRule="auto"/>
              <w:rPr>
                <w:rFonts w:ascii="Times New Roman" w:eastAsia="Times New Roman" w:hAnsi="Times New Roman" w:cs="Times New Roman"/>
                <w:sz w:val="24"/>
                <w:szCs w:val="24"/>
                <w:lang w:eastAsia="ru-RU"/>
              </w:rPr>
            </w:pPr>
            <w:r w:rsidRPr="003B40D5">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Почтовый адрес:</w:t>
            </w:r>
            <w:r w:rsidRPr="003B40D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183038,</w:t>
            </w:r>
          </w:p>
          <w:p w:rsidR="00D702B1" w:rsidRDefault="00D702B1" w:rsidP="00712A16">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Мурманская</w:t>
            </w:r>
            <w:proofErr w:type="gramEnd"/>
            <w:r>
              <w:rPr>
                <w:rFonts w:ascii="Times New Roman" w:eastAsia="Times New Roman" w:hAnsi="Times New Roman" w:cs="Times New Roman"/>
                <w:sz w:val="24"/>
                <w:szCs w:val="24"/>
                <w:lang w:eastAsia="ru-RU"/>
              </w:rPr>
              <w:t xml:space="preserve"> обл., г. Мурманск, ул. Софьи-Перовской, д. 17, офис 201</w:t>
            </w:r>
          </w:p>
          <w:p w:rsidR="00D702B1" w:rsidRDefault="00D702B1" w:rsidP="00712A16">
            <w:pPr>
              <w:spacing w:after="0" w:line="240" w:lineRule="auto"/>
              <w:rPr>
                <w:rFonts w:ascii="Times New Roman" w:eastAsia="Times New Roman" w:hAnsi="Times New Roman" w:cs="Times New Roman"/>
                <w:sz w:val="24"/>
                <w:szCs w:val="24"/>
                <w:lang w:eastAsia="ru-RU"/>
              </w:rPr>
            </w:pPr>
          </w:p>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D702B1" w:rsidRPr="00F00EFA" w:rsidRDefault="00D702B1" w:rsidP="00712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250 120,00</w:t>
            </w: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0" w:line="240" w:lineRule="auto"/>
              <w:rPr>
                <w:rFonts w:ascii="Times New Roman" w:eastAsia="Times New Roman" w:hAnsi="Times New Roman" w:cs="Times New Roman"/>
                <w:sz w:val="24"/>
                <w:szCs w:val="24"/>
                <w:lang w:eastAsia="ru-RU"/>
              </w:rPr>
            </w:pPr>
            <w:proofErr w:type="gramStart"/>
            <w:r w:rsidRPr="00D702B1">
              <w:rPr>
                <w:rFonts w:ascii="Times New Roman" w:eastAsia="Times New Roman" w:hAnsi="Times New Roman" w:cs="Times New Roman"/>
                <w:sz w:val="24"/>
                <w:szCs w:val="24"/>
                <w:lang w:eastAsia="ru-RU"/>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w:t>
            </w:r>
            <w:r w:rsidR="000E6D56">
              <w:rPr>
                <w:rFonts w:ascii="Times New Roman" w:eastAsia="Times New Roman" w:hAnsi="Times New Roman" w:cs="Times New Roman"/>
                <w:sz w:val="24"/>
                <w:szCs w:val="24"/>
                <w:lang w:eastAsia="ru-RU"/>
              </w:rPr>
              <w:t>ца), номер контактного телефона</w:t>
            </w:r>
            <w:proofErr w:type="gramEnd"/>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D702B1" w:rsidRPr="00420110" w:rsidRDefault="00D702B1" w:rsidP="00B26853">
            <w:pPr>
              <w:spacing w:after="24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присутствуют</w:t>
            </w:r>
          </w:p>
        </w:tc>
      </w:tr>
      <w:tr w:rsidR="00D702B1" w:rsidRPr="00F00EFA" w:rsidTr="000D6AE1">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Default="00D702B1" w:rsidP="00712A16">
            <w:pPr>
              <w:spacing w:after="0" w:line="240" w:lineRule="auto"/>
              <w:jc w:val="center"/>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Default="00D702B1" w:rsidP="00103F9B">
            <w:pPr>
              <w:spacing w:after="0" w:line="240" w:lineRule="auto"/>
              <w:jc w:val="center"/>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Default="00D702B1" w:rsidP="00712A16">
            <w:pPr>
              <w:spacing w:after="0" w:line="240" w:lineRule="auto"/>
              <w:jc w:val="center"/>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6F3591">
            <w:pPr>
              <w:spacing w:after="0" w:line="240" w:lineRule="auto"/>
              <w:rPr>
                <w:rFonts w:ascii="Times New Roman" w:eastAsia="Times New Roman" w:hAnsi="Times New Roman" w:cs="Times New Roman"/>
                <w:bCs/>
                <w:sz w:val="24"/>
                <w:szCs w:val="24"/>
                <w:lang w:eastAsia="ru-RU"/>
              </w:rPr>
            </w:pPr>
            <w:proofErr w:type="gramStart"/>
            <w:r w:rsidRPr="006D29BA">
              <w:rPr>
                <w:rFonts w:ascii="Times New Roman" w:eastAsia="Times New Roman" w:hAnsi="Times New Roman" w:cs="Times New Roman"/>
                <w:bCs/>
                <w:sz w:val="24"/>
                <w:szCs w:val="24"/>
                <w:lang w:eastAsia="ru-RU"/>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w:t>
            </w:r>
            <w:proofErr w:type="gramEnd"/>
            <w:r w:rsidRPr="006D29BA">
              <w:rPr>
                <w:rFonts w:ascii="Times New Roman" w:eastAsia="Times New Roman" w:hAnsi="Times New Roman" w:cs="Times New Roman"/>
                <w:bCs/>
                <w:sz w:val="24"/>
                <w:szCs w:val="24"/>
                <w:lang w:eastAsia="ru-RU"/>
              </w:rPr>
              <w:t xml:space="preserve"> (для иного физического лица)</w:t>
            </w:r>
          </w:p>
          <w:p w:rsidR="00D702B1" w:rsidRPr="006D29BA" w:rsidRDefault="00D702B1" w:rsidP="006F3591">
            <w:pPr>
              <w:spacing w:after="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D702B1" w:rsidRPr="00420110" w:rsidRDefault="00D702B1" w:rsidP="006F3591">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представлена выписка из ЕГРЮЛ от 10.10.2017 № 721, выданная ИФНС по г. Мурманску</w:t>
            </w:r>
            <w:r w:rsidRPr="00420110">
              <w:rPr>
                <w:rFonts w:ascii="Times New Roman" w:eastAsia="Times New Roman" w:hAnsi="Times New Roman" w:cs="Times New Roman"/>
                <w:sz w:val="24"/>
                <w:szCs w:val="24"/>
                <w:lang w:eastAsia="ru-RU"/>
              </w:rPr>
              <w:t xml:space="preserve"> </w:t>
            </w:r>
          </w:p>
        </w:tc>
      </w:tr>
      <w:tr w:rsidR="00D702B1" w:rsidRPr="00F00EFA" w:rsidTr="000D6AE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702B1" w:rsidRPr="006D29BA" w:rsidRDefault="00D702B1" w:rsidP="00712A16">
            <w:pPr>
              <w:spacing w:after="0" w:line="240" w:lineRule="auto"/>
              <w:rPr>
                <w:rFonts w:ascii="Times New Roman" w:hAnsi="Times New Roman" w:cs="Times New Roman"/>
                <w:bCs/>
                <w:sz w:val="24"/>
                <w:szCs w:val="24"/>
              </w:rPr>
            </w:pPr>
            <w:proofErr w:type="gramStart"/>
            <w:r w:rsidRPr="006D29BA">
              <w:rPr>
                <w:rFonts w:ascii="Times New Roman" w:hAnsi="Times New Roman" w:cs="Times New Roman"/>
                <w:bCs/>
                <w:sz w:val="24"/>
                <w:szCs w:val="24"/>
              </w:rPr>
              <w:t xml:space="preserve">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w:t>
            </w:r>
            <w:r w:rsidRPr="006D29BA">
              <w:rPr>
                <w:rFonts w:ascii="Times New Roman" w:hAnsi="Times New Roman" w:cs="Times New Roman"/>
                <w:bCs/>
                <w:sz w:val="24"/>
                <w:szCs w:val="24"/>
              </w:rPr>
              <w:lastRenderedPageBreak/>
              <w:t>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6D29BA">
              <w:rPr>
                <w:rFonts w:ascii="Times New Roman" w:hAnsi="Times New Roman" w:cs="Times New Roman"/>
                <w:bCs/>
                <w:sz w:val="24"/>
                <w:szCs w:val="24"/>
              </w:rPr>
              <w:t xml:space="preserve"> </w:t>
            </w:r>
            <w:proofErr w:type="gramStart"/>
            <w:r w:rsidRPr="006D29BA">
              <w:rPr>
                <w:rFonts w:ascii="Times New Roman" w:hAnsi="Times New Roman" w:cs="Times New Roman"/>
                <w:bCs/>
                <w:sz w:val="24"/>
                <w:szCs w:val="24"/>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6D29BA">
              <w:rPr>
                <w:rFonts w:ascii="Times New Roman" w:hAnsi="Times New Roman" w:cs="Times New Roman"/>
                <w:bCs/>
                <w:sz w:val="24"/>
                <w:szCs w:val="24"/>
              </w:rPr>
              <w:t xml:space="preserve"> В </w:t>
            </w:r>
            <w:proofErr w:type="gramStart"/>
            <w:r w:rsidRPr="006D29BA">
              <w:rPr>
                <w:rFonts w:ascii="Times New Roman" w:hAnsi="Times New Roman" w:cs="Times New Roman"/>
                <w:bCs/>
                <w:sz w:val="24"/>
                <w:szCs w:val="24"/>
              </w:rPr>
              <w:t>случае</w:t>
            </w:r>
            <w:proofErr w:type="gramEnd"/>
            <w:r w:rsidRPr="006D29BA">
              <w:rPr>
                <w:rFonts w:ascii="Times New Roman" w:hAnsi="Times New Roman" w:cs="Times New Roman"/>
                <w:bCs/>
                <w:sz w:val="24"/>
                <w:szCs w:val="24"/>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D702B1" w:rsidRPr="006D29BA" w:rsidRDefault="00D702B1" w:rsidP="00712A16">
            <w:pPr>
              <w:spacing w:after="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D702B1" w:rsidRPr="00420110" w:rsidRDefault="00D702B1" w:rsidP="00712A1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lastRenderedPageBreak/>
              <w:t>присутствуют</w:t>
            </w:r>
          </w:p>
        </w:tc>
      </w:tr>
      <w:tr w:rsidR="00D702B1" w:rsidRPr="00F00EFA" w:rsidTr="000D6AE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0" w:line="240" w:lineRule="auto"/>
              <w:rPr>
                <w:rFonts w:ascii="Times New Roman" w:eastAsia="Arial Unicode MS" w:hAnsi="Times New Roman" w:cs="Times New Roman"/>
                <w:sz w:val="24"/>
                <w:szCs w:val="24"/>
                <w:lang w:eastAsia="ru-RU"/>
              </w:rPr>
            </w:pPr>
            <w:proofErr w:type="gramStart"/>
            <w:r w:rsidRPr="006D29BA">
              <w:rPr>
                <w:rFonts w:ascii="Times New Roman" w:eastAsia="Times New Roman" w:hAnsi="Times New Roman" w:cs="Times New Roman"/>
                <w:bCs/>
                <w:sz w:val="24"/>
                <w:szCs w:val="24"/>
                <w:lang w:eastAsia="ru-RU"/>
              </w:rPr>
              <w:t xml:space="preserve">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r:id="rId13" w:history="1">
              <w:r w:rsidRPr="006D29BA">
                <w:rPr>
                  <w:rStyle w:val="a4"/>
                  <w:rFonts w:ascii="Times New Roman" w:hAnsi="Times New Roman" w:cs="Times New Roman"/>
                  <w:bCs/>
                  <w:color w:val="auto"/>
                  <w:sz w:val="24"/>
                  <w:szCs w:val="24"/>
                </w:rPr>
                <w:t>пунктом 1 части 1 статьи 31</w:t>
              </w:r>
            </w:hyperlink>
            <w:r w:rsidRPr="006D29BA">
              <w:rPr>
                <w:rFonts w:ascii="Times New Roman" w:eastAsia="Times New Roman" w:hAnsi="Times New Roman" w:cs="Times New Roman"/>
                <w:bCs/>
                <w:sz w:val="24"/>
                <w:szCs w:val="24"/>
                <w:lang w:eastAsia="ru-RU"/>
              </w:rPr>
              <w:t xml:space="preserve"> </w:t>
            </w:r>
            <w:r w:rsidRPr="006D29BA">
              <w:rPr>
                <w:rFonts w:ascii="Times New Roman" w:hAnsi="Times New Roman" w:cs="Times New Roman"/>
                <w:sz w:val="24"/>
                <w:szCs w:val="24"/>
              </w:rPr>
              <w:t>Федерального закона от 05.04.2013 № 44-ФЗ</w:t>
            </w:r>
            <w:r w:rsidRPr="006D29BA">
              <w:rPr>
                <w:rFonts w:ascii="Times New Roman" w:eastAsia="Times New Roman" w:hAnsi="Times New Roman" w:cs="Times New Roman"/>
                <w:bCs/>
                <w:sz w:val="24"/>
                <w:szCs w:val="24"/>
                <w:lang w:eastAsia="ru-RU"/>
              </w:rPr>
              <w:t xml:space="preserve">, или копии таких документов, а также декларация о соответствии участника открытого конкурса требованиям, установленным в соответствии с </w:t>
            </w:r>
            <w:hyperlink r:id="rId14" w:history="1">
              <w:r w:rsidRPr="006D29BA">
                <w:rPr>
                  <w:rStyle w:val="a4"/>
                  <w:rFonts w:ascii="Times New Roman" w:hAnsi="Times New Roman" w:cs="Times New Roman"/>
                  <w:bCs/>
                  <w:color w:val="auto"/>
                  <w:sz w:val="24"/>
                  <w:szCs w:val="24"/>
                </w:rPr>
                <w:t>пунктами 3</w:t>
              </w:r>
            </w:hyperlink>
            <w:r w:rsidRPr="006D29BA">
              <w:rPr>
                <w:rFonts w:ascii="Times New Roman" w:eastAsia="Times New Roman" w:hAnsi="Times New Roman" w:cs="Times New Roman"/>
                <w:bCs/>
                <w:sz w:val="24"/>
                <w:szCs w:val="24"/>
                <w:lang w:eastAsia="ru-RU"/>
              </w:rPr>
              <w:t xml:space="preserve"> – 5, 7, </w:t>
            </w:r>
            <w:hyperlink r:id="rId15" w:history="1">
              <w:r w:rsidRPr="006D29BA">
                <w:rPr>
                  <w:rStyle w:val="a4"/>
                  <w:rFonts w:ascii="Times New Roman" w:hAnsi="Times New Roman" w:cs="Times New Roman"/>
                  <w:bCs/>
                  <w:color w:val="auto"/>
                  <w:sz w:val="24"/>
                  <w:szCs w:val="24"/>
                </w:rPr>
                <w:t>9 части 1 статьи 31</w:t>
              </w:r>
            </w:hyperlink>
            <w:r w:rsidRPr="006D29BA">
              <w:rPr>
                <w:rFonts w:ascii="Times New Roman" w:eastAsia="Times New Roman" w:hAnsi="Times New Roman" w:cs="Times New Roman"/>
                <w:bCs/>
                <w:sz w:val="24"/>
                <w:szCs w:val="24"/>
                <w:lang w:eastAsia="ru-RU"/>
              </w:rPr>
              <w:t xml:space="preserve"> </w:t>
            </w:r>
            <w:r w:rsidRPr="006D29BA">
              <w:rPr>
                <w:rFonts w:ascii="Times New Roman" w:hAnsi="Times New Roman" w:cs="Times New Roman"/>
                <w:sz w:val="24"/>
                <w:szCs w:val="24"/>
              </w:rPr>
              <w:t>Федерального закона от 05.04.2013 № 44-ФЗ</w:t>
            </w:r>
            <w:proofErr w:type="gramEnd"/>
            <w:r w:rsidRPr="006D29BA">
              <w:rPr>
                <w:rFonts w:ascii="Times New Roman" w:hAnsi="Times New Roman" w:cs="Times New Roman"/>
                <w:sz w:val="24"/>
                <w:szCs w:val="24"/>
              </w:rPr>
              <w:t xml:space="preserve">, в том числе </w:t>
            </w:r>
            <w:r w:rsidRPr="006D29BA">
              <w:rPr>
                <w:rFonts w:ascii="Times New Roman" w:eastAsia="Arial Unicode MS" w:hAnsi="Times New Roman" w:cs="Times New Roman"/>
                <w:sz w:val="24"/>
                <w:szCs w:val="24"/>
                <w:lang w:eastAsia="ru-RU"/>
              </w:rPr>
              <w:t>копии Свидетельства или выписки из реестра, подтверждающих внесение сведений в Реестр аудиторов и аудиторских организаций саморегулируемой организац</w:t>
            </w:r>
            <w:proofErr w:type="gramStart"/>
            <w:r w:rsidRPr="006D29BA">
              <w:rPr>
                <w:rFonts w:ascii="Times New Roman" w:eastAsia="Arial Unicode MS" w:hAnsi="Times New Roman" w:cs="Times New Roman"/>
                <w:sz w:val="24"/>
                <w:szCs w:val="24"/>
                <w:lang w:eastAsia="ru-RU"/>
              </w:rPr>
              <w:t>ии ау</w:t>
            </w:r>
            <w:proofErr w:type="gramEnd"/>
            <w:r w:rsidRPr="006D29BA">
              <w:rPr>
                <w:rFonts w:ascii="Times New Roman" w:eastAsia="Arial Unicode MS" w:hAnsi="Times New Roman" w:cs="Times New Roman"/>
                <w:sz w:val="24"/>
                <w:szCs w:val="24"/>
                <w:lang w:eastAsia="ru-RU"/>
              </w:rPr>
              <w:t>диторов с присвоением основного регистрационного номера записи</w:t>
            </w:r>
          </w:p>
          <w:p w:rsidR="00D702B1" w:rsidRPr="006D29BA" w:rsidRDefault="00D702B1" w:rsidP="00712A16">
            <w:pPr>
              <w:spacing w:after="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D702B1" w:rsidRPr="000D6AE1" w:rsidRDefault="00D702B1" w:rsidP="00712A1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присутствуют</w:t>
            </w:r>
          </w:p>
        </w:tc>
      </w:tr>
      <w:tr w:rsidR="00D702B1" w:rsidRPr="00F00EFA" w:rsidTr="000D6AE1">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0" w:line="240" w:lineRule="auto"/>
              <w:rPr>
                <w:rFonts w:ascii="Times New Roman" w:eastAsia="Times New Roman" w:hAnsi="Times New Roman" w:cs="Times New Roman"/>
                <w:bCs/>
                <w:sz w:val="24"/>
                <w:szCs w:val="24"/>
                <w:lang w:eastAsia="ru-RU"/>
              </w:rPr>
            </w:pPr>
            <w:r w:rsidRPr="006D29BA">
              <w:rPr>
                <w:rFonts w:ascii="Times New Roman" w:eastAsia="Times New Roman" w:hAnsi="Times New Roman" w:cs="Times New Roman"/>
                <w:bCs/>
                <w:sz w:val="24"/>
                <w:szCs w:val="24"/>
                <w:lang w:eastAsia="ru-RU"/>
              </w:rPr>
              <w:t>копии учредительных документов участника открытого конкурса (для юридического лица)</w:t>
            </w:r>
          </w:p>
          <w:p w:rsidR="00D702B1" w:rsidRPr="006D29BA" w:rsidRDefault="00D702B1" w:rsidP="00712A16">
            <w:pPr>
              <w:spacing w:after="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D702B1" w:rsidRPr="000D6AE1" w:rsidRDefault="00D702B1" w:rsidP="00712A1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присутствуют</w:t>
            </w:r>
          </w:p>
        </w:tc>
      </w:tr>
      <w:tr w:rsidR="00D702B1" w:rsidRPr="00F00EFA" w:rsidTr="000D6AE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6D29BA">
              <w:rPr>
                <w:rFonts w:ascii="Times New Roman" w:eastAsia="Times New Roman" w:hAnsi="Times New Roman" w:cs="Times New Roman"/>
                <w:bCs/>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 является</w:t>
            </w:r>
            <w:proofErr w:type="gramEnd"/>
            <w:r w:rsidRPr="006D29BA">
              <w:rPr>
                <w:rFonts w:ascii="Times New Roman" w:eastAsia="Times New Roman" w:hAnsi="Times New Roman" w:cs="Times New Roman"/>
                <w:bCs/>
                <w:sz w:val="24"/>
                <w:szCs w:val="24"/>
                <w:lang w:eastAsia="ru-RU"/>
              </w:rPr>
              <w:t xml:space="preserve"> крупной сделкой;</w:t>
            </w:r>
          </w:p>
          <w:p w:rsidR="00D702B1" w:rsidRPr="006D29BA" w:rsidRDefault="00D702B1" w:rsidP="00712A16">
            <w:pPr>
              <w:autoSpaceDE w:val="0"/>
              <w:autoSpaceDN w:val="0"/>
              <w:adjustRightInd w:val="0"/>
              <w:spacing w:after="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D702B1" w:rsidRPr="000D6AE1" w:rsidRDefault="00D702B1" w:rsidP="00712A1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 xml:space="preserve"> присутствует</w:t>
            </w:r>
          </w:p>
        </w:tc>
      </w:tr>
      <w:tr w:rsidR="00D702B1" w:rsidRPr="00F00EFA" w:rsidTr="006B78A3">
        <w:trPr>
          <w:trHeight w:val="117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78A3" w:rsidRDefault="00D702B1" w:rsidP="00712A16">
            <w:pPr>
              <w:autoSpaceDE w:val="0"/>
              <w:autoSpaceDN w:val="0"/>
              <w:adjustRightInd w:val="0"/>
              <w:spacing w:after="0" w:line="240" w:lineRule="auto"/>
              <w:rPr>
                <w:rFonts w:ascii="Times New Roman" w:eastAsia="Times New Roman" w:hAnsi="Times New Roman" w:cs="Times New Roman"/>
                <w:bCs/>
                <w:sz w:val="24"/>
                <w:szCs w:val="24"/>
                <w:lang w:eastAsia="ru-RU"/>
              </w:rPr>
            </w:pPr>
            <w:r w:rsidRPr="006D29BA">
              <w:rPr>
                <w:rFonts w:ascii="Times New Roman" w:eastAsia="Times New Roman" w:hAnsi="Times New Roman" w:cs="Times New Roman"/>
                <w:bCs/>
                <w:sz w:val="24"/>
                <w:szCs w:val="24"/>
                <w:lang w:eastAsia="ru-RU"/>
              </w:rPr>
              <w:t xml:space="preserve">в случае, предусмотренном </w:t>
            </w:r>
            <w:hyperlink r:id="rId16" w:history="1">
              <w:r w:rsidRPr="006D29BA">
                <w:rPr>
                  <w:rStyle w:val="a4"/>
                  <w:rFonts w:ascii="Times New Roman" w:hAnsi="Times New Roman" w:cs="Times New Roman"/>
                  <w:bCs/>
                  <w:color w:val="auto"/>
                  <w:sz w:val="24"/>
                  <w:szCs w:val="24"/>
                </w:rPr>
                <w:t>частью 2 статьи 37</w:t>
              </w:r>
            </w:hyperlink>
            <w:r w:rsidRPr="006D29BA">
              <w:rPr>
                <w:rFonts w:ascii="Times New Roman" w:eastAsia="Times New Roman" w:hAnsi="Times New Roman" w:cs="Times New Roman"/>
                <w:bCs/>
                <w:sz w:val="24"/>
                <w:szCs w:val="24"/>
                <w:lang w:eastAsia="ru-RU"/>
              </w:rPr>
              <w:t xml:space="preserve"> </w:t>
            </w:r>
            <w:r w:rsidRPr="006D29BA">
              <w:rPr>
                <w:rFonts w:ascii="Times New Roman" w:hAnsi="Times New Roman" w:cs="Times New Roman"/>
                <w:sz w:val="24"/>
                <w:szCs w:val="24"/>
              </w:rPr>
              <w:t>Федерального закона от 05.04.2013 № 44-ФЗ</w:t>
            </w:r>
            <w:r w:rsidRPr="006D29BA">
              <w:rPr>
                <w:rFonts w:ascii="Times New Roman" w:eastAsia="Times New Roman" w:hAnsi="Times New Roman" w:cs="Times New Roman"/>
                <w:bCs/>
                <w:sz w:val="24"/>
                <w:szCs w:val="24"/>
                <w:lang w:eastAsia="ru-RU"/>
              </w:rPr>
              <w:t>, документы, подтверждающие добросовестность участника открытого ко</w:t>
            </w:r>
            <w:r w:rsidR="006B78A3">
              <w:rPr>
                <w:rFonts w:ascii="Times New Roman" w:eastAsia="Times New Roman" w:hAnsi="Times New Roman" w:cs="Times New Roman"/>
                <w:bCs/>
                <w:sz w:val="24"/>
                <w:szCs w:val="24"/>
                <w:lang w:eastAsia="ru-RU"/>
              </w:rPr>
              <w:t>нкурса</w:t>
            </w:r>
          </w:p>
          <w:p w:rsidR="006B78A3" w:rsidRPr="006D29BA" w:rsidRDefault="006B78A3" w:rsidP="00712A16">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D702B1" w:rsidRPr="006D29BA" w:rsidRDefault="00D702B1" w:rsidP="00712A16">
            <w:pPr>
              <w:spacing w:after="240" w:line="240" w:lineRule="auto"/>
              <w:rPr>
                <w:rFonts w:ascii="Times New Roman" w:eastAsia="Times New Roman" w:hAnsi="Times New Roman" w:cs="Times New Roman"/>
                <w:sz w:val="24"/>
                <w:szCs w:val="24"/>
                <w:lang w:eastAsia="ru-RU"/>
              </w:rPr>
            </w:pPr>
          </w:p>
        </w:tc>
        <w:tc>
          <w:tcPr>
            <w:tcW w:w="774"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6B78A3" w:rsidRDefault="00D702B1" w:rsidP="006B78A3">
            <w:pPr>
              <w:spacing w:after="0" w:line="240" w:lineRule="auto"/>
              <w:jc w:val="center"/>
              <w:rPr>
                <w:rFonts w:ascii="Times New Roman" w:eastAsia="Times New Roman" w:hAnsi="Times New Roman" w:cs="Times New Roman"/>
                <w:sz w:val="24"/>
                <w:szCs w:val="24"/>
                <w:lang w:eastAsia="ru-RU"/>
              </w:rPr>
            </w:pPr>
            <w:r w:rsidRPr="004E5EFD">
              <w:rPr>
                <w:rFonts w:ascii="Times New Roman" w:eastAsia="Times New Roman" w:hAnsi="Times New Roman" w:cs="Times New Roman"/>
                <w:sz w:val="24"/>
                <w:szCs w:val="24"/>
                <w:lang w:eastAsia="ru-RU"/>
              </w:rPr>
              <w:t>- выписка из Всероссийского каталога добросовестных поставщиков товаров, работ, услуг для государственных и муниципальных нужд;</w:t>
            </w:r>
          </w:p>
          <w:p w:rsidR="00D702B1" w:rsidRPr="004E5EFD" w:rsidRDefault="00D702B1" w:rsidP="006B78A3">
            <w:pPr>
              <w:spacing w:after="0" w:line="240" w:lineRule="auto"/>
              <w:jc w:val="center"/>
              <w:rPr>
                <w:rFonts w:ascii="Times New Roman" w:eastAsia="Times New Roman" w:hAnsi="Times New Roman" w:cs="Times New Roman"/>
                <w:sz w:val="24"/>
                <w:szCs w:val="24"/>
                <w:lang w:eastAsia="ru-RU"/>
              </w:rPr>
            </w:pPr>
            <w:r w:rsidRPr="004E5EFD">
              <w:rPr>
                <w:rFonts w:ascii="Times New Roman" w:eastAsia="Times New Roman" w:hAnsi="Times New Roman" w:cs="Times New Roman"/>
                <w:sz w:val="24"/>
                <w:szCs w:val="24"/>
                <w:lang w:eastAsia="ru-RU"/>
              </w:rPr>
              <w:t xml:space="preserve">-  справка </w:t>
            </w:r>
            <w:r>
              <w:rPr>
                <w:rFonts w:ascii="Times New Roman" w:eastAsia="Times New Roman" w:hAnsi="Times New Roman" w:cs="Times New Roman"/>
                <w:sz w:val="24"/>
                <w:szCs w:val="24"/>
                <w:lang w:eastAsia="ru-RU"/>
              </w:rPr>
              <w:t>о состоянии расчетов по налогам, сборам, страховым взносам, пеням, штрафам, процентам организаций и индивидуальных предпринимателей</w:t>
            </w:r>
          </w:p>
          <w:p w:rsidR="00D702B1" w:rsidRPr="00420110" w:rsidRDefault="00D702B1" w:rsidP="006B78A3">
            <w:pPr>
              <w:spacing w:after="0" w:line="240" w:lineRule="auto"/>
              <w:jc w:val="center"/>
              <w:rPr>
                <w:rFonts w:ascii="Times New Roman" w:eastAsia="Times New Roman" w:hAnsi="Times New Roman" w:cs="Times New Roman"/>
                <w:sz w:val="24"/>
                <w:szCs w:val="24"/>
                <w:lang w:eastAsia="ru-RU"/>
              </w:rPr>
            </w:pPr>
            <w:r w:rsidRPr="004E5EFD">
              <w:rPr>
                <w:rFonts w:ascii="Times New Roman" w:eastAsia="Times New Roman" w:hAnsi="Times New Roman" w:cs="Times New Roman"/>
                <w:sz w:val="24"/>
                <w:szCs w:val="24"/>
                <w:lang w:eastAsia="ru-RU"/>
              </w:rPr>
              <w:t xml:space="preserve">- реестр выполненных и принятых заказчиками аудиторских услуг по предприятиям с долей государственной или </w:t>
            </w:r>
            <w:r w:rsidRPr="004E5EFD">
              <w:rPr>
                <w:rFonts w:ascii="Times New Roman" w:eastAsia="Times New Roman" w:hAnsi="Times New Roman" w:cs="Times New Roman"/>
                <w:sz w:val="24"/>
                <w:szCs w:val="24"/>
                <w:lang w:eastAsia="ru-RU"/>
              </w:rPr>
              <w:lastRenderedPageBreak/>
              <w:t>муниципальной собственности не менее 25% за период 2015-2017 годы</w:t>
            </w:r>
            <w:r>
              <w:rPr>
                <w:rFonts w:ascii="Times New Roman" w:eastAsia="Times New Roman" w:hAnsi="Times New Roman" w:cs="Times New Roman"/>
                <w:sz w:val="24"/>
                <w:szCs w:val="24"/>
                <w:lang w:eastAsia="ru-RU"/>
              </w:rPr>
              <w:t xml:space="preserve"> </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0" w:line="240" w:lineRule="auto"/>
              <w:rPr>
                <w:rFonts w:ascii="Times New Roman" w:hAnsi="Times New Roman" w:cs="Times New Roman"/>
                <w:sz w:val="24"/>
                <w:szCs w:val="24"/>
              </w:rPr>
            </w:pPr>
            <w:proofErr w:type="gramStart"/>
            <w:r w:rsidRPr="006D29BA">
              <w:rPr>
                <w:rFonts w:ascii="Times New Roman" w:hAnsi="Times New Roman" w:cs="Times New Roman"/>
                <w:sz w:val="24"/>
                <w:szCs w:val="24"/>
              </w:rPr>
              <w:t xml:space="preserve">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17" w:history="1">
              <w:r w:rsidRPr="006D29BA">
                <w:rPr>
                  <w:rStyle w:val="a4"/>
                  <w:rFonts w:ascii="Times New Roman" w:hAnsi="Times New Roman" w:cs="Times New Roman"/>
                  <w:color w:val="auto"/>
                  <w:sz w:val="24"/>
                  <w:szCs w:val="24"/>
                </w:rPr>
                <w:t>статьи 45</w:t>
              </w:r>
            </w:hyperlink>
            <w:r w:rsidRPr="006D29BA">
              <w:rPr>
                <w:rFonts w:ascii="Times New Roman" w:hAnsi="Times New Roman" w:cs="Times New Roman"/>
                <w:sz w:val="24"/>
                <w:szCs w:val="24"/>
              </w:rPr>
              <w:t xml:space="preserve"> Федерального закона от 05.04.2013 № 44-ФЗ</w:t>
            </w:r>
            <w:proofErr w:type="gramEnd"/>
          </w:p>
          <w:p w:rsidR="00D702B1" w:rsidRPr="006D29BA" w:rsidRDefault="00D702B1" w:rsidP="00712A16">
            <w:pPr>
              <w:spacing w:after="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420110" w:rsidRDefault="00D702B1" w:rsidP="00712A16">
            <w:pPr>
              <w:spacing w:after="240" w:line="240" w:lineRule="auto"/>
              <w:jc w:val="center"/>
              <w:rPr>
                <w:rFonts w:ascii="Times New Roman" w:eastAsia="Times New Roman" w:hAnsi="Times New Roman" w:cs="Times New Roman"/>
                <w:sz w:val="24"/>
                <w:szCs w:val="24"/>
                <w:lang w:eastAsia="ru-RU"/>
              </w:rPr>
            </w:pPr>
            <w:r w:rsidRPr="00420110">
              <w:rPr>
                <w:rFonts w:ascii="Times New Roman" w:eastAsia="Times New Roman" w:hAnsi="Times New Roman" w:cs="Times New Roman"/>
                <w:sz w:val="24"/>
                <w:szCs w:val="24"/>
                <w:lang w:eastAsia="ru-RU"/>
              </w:rPr>
              <w:t xml:space="preserve"> </w:t>
            </w:r>
            <w:r w:rsidRPr="000D6AE1">
              <w:rPr>
                <w:rFonts w:ascii="Times New Roman" w:eastAsia="Times New Roman" w:hAnsi="Times New Roman" w:cs="Times New Roman"/>
                <w:sz w:val="24"/>
                <w:szCs w:val="24"/>
                <w:lang w:eastAsia="ru-RU"/>
              </w:rPr>
              <w:t>документ, подтверждающий внесение обеспечения заявки на участие в конкурсе</w:t>
            </w:r>
            <w:r w:rsidRPr="00420110">
              <w:rPr>
                <w:rFonts w:ascii="Times New Roman" w:eastAsia="Times New Roman" w:hAnsi="Times New Roman" w:cs="Times New Roman"/>
                <w:sz w:val="24"/>
                <w:szCs w:val="24"/>
                <w:lang w:eastAsia="ru-RU"/>
              </w:rPr>
              <w:t xml:space="preserve"> </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0" w:line="240" w:lineRule="auto"/>
              <w:rPr>
                <w:rFonts w:ascii="Times New Roman" w:eastAsia="Times New Roman" w:hAnsi="Times New Roman" w:cs="Times New Roman"/>
                <w:sz w:val="24"/>
                <w:szCs w:val="24"/>
                <w:lang w:eastAsia="ru-RU"/>
              </w:rPr>
            </w:pPr>
            <w:r w:rsidRPr="006D29BA">
              <w:rPr>
                <w:rFonts w:ascii="Times New Roman" w:eastAsia="Arial Unicode MS" w:hAnsi="Times New Roman" w:cs="Times New Roman"/>
                <w:sz w:val="24"/>
                <w:szCs w:val="24"/>
                <w:lang w:eastAsia="ru-RU"/>
              </w:rPr>
              <w:t>предложение участника открытого конкурса в отношении объекта закупки (описание формы и содержания сообщения руководству Заказчика информац</w:t>
            </w:r>
            <w:proofErr w:type="gramStart"/>
            <w:r w:rsidRPr="006D29BA">
              <w:rPr>
                <w:rFonts w:ascii="Times New Roman" w:eastAsia="Arial Unicode MS" w:hAnsi="Times New Roman" w:cs="Times New Roman"/>
                <w:sz w:val="24"/>
                <w:szCs w:val="24"/>
                <w:lang w:eastAsia="ru-RU"/>
              </w:rPr>
              <w:t>ии ау</w:t>
            </w:r>
            <w:proofErr w:type="gramEnd"/>
            <w:r w:rsidRPr="006D29BA">
              <w:rPr>
                <w:rFonts w:ascii="Times New Roman" w:eastAsia="Arial Unicode MS" w:hAnsi="Times New Roman" w:cs="Times New Roman"/>
                <w:sz w:val="24"/>
                <w:szCs w:val="24"/>
                <w:lang w:eastAsia="ru-RU"/>
              </w:rPr>
              <w:t>дитора по результатам аудита), объем трудозатрат на проведение аудита в соответстви</w:t>
            </w:r>
            <w:r w:rsidR="00426F70">
              <w:rPr>
                <w:rFonts w:ascii="Times New Roman" w:eastAsia="Arial Unicode MS" w:hAnsi="Times New Roman" w:cs="Times New Roman"/>
                <w:sz w:val="24"/>
                <w:szCs w:val="24"/>
                <w:lang w:eastAsia="ru-RU"/>
              </w:rPr>
              <w:t xml:space="preserve">и с Техническим заданием и др.) </w:t>
            </w:r>
            <w:r w:rsidRPr="006D29BA">
              <w:rPr>
                <w:rFonts w:ascii="Times New Roman" w:eastAsia="Times New Roman" w:hAnsi="Times New Roman" w:cs="Times New Roman"/>
                <w:bCs/>
                <w:sz w:val="24"/>
                <w:szCs w:val="24"/>
                <w:lang w:eastAsia="ru-RU"/>
              </w:rPr>
              <w:t>(предоставление обязательно)</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B78A3" w:rsidRDefault="00D702B1" w:rsidP="006B78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-методика проведения обязательного аудита бухгалтерской (финансовой) отчетности </w:t>
            </w:r>
          </w:p>
          <w:p w:rsidR="00BA577E" w:rsidRDefault="00D702B1" w:rsidP="00BA57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отчет по результатам аудита (образец)</w:t>
            </w:r>
          </w:p>
          <w:p w:rsidR="00D702B1" w:rsidRPr="00420110" w:rsidRDefault="00BA577E" w:rsidP="00BA57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57BB3">
              <w:rPr>
                <w:rFonts w:ascii="Times New Roman" w:eastAsia="Times New Roman" w:hAnsi="Times New Roman" w:cs="Times New Roman"/>
                <w:sz w:val="24"/>
                <w:szCs w:val="24"/>
                <w:lang w:eastAsia="ru-RU"/>
              </w:rPr>
              <w:t xml:space="preserve"> </w:t>
            </w:r>
            <w:r w:rsidR="00F57BB3" w:rsidRPr="00FB7BF0">
              <w:rPr>
                <w:rFonts w:ascii="Times New Roman" w:eastAsia="Times New Roman" w:hAnsi="Times New Roman" w:cs="Times New Roman"/>
                <w:sz w:val="24"/>
                <w:szCs w:val="24"/>
                <w:lang w:eastAsia="ru-RU"/>
              </w:rPr>
              <w:t>объем трудозатрат</w:t>
            </w:r>
          </w:p>
        </w:tc>
      </w:tr>
      <w:tr w:rsidR="00D702B1" w:rsidRPr="00F00EFA" w:rsidTr="006B78A3">
        <w:trPr>
          <w:trHeight w:val="120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6B78A3">
            <w:pPr>
              <w:spacing w:after="0" w:line="240" w:lineRule="auto"/>
              <w:rPr>
                <w:rFonts w:ascii="Times New Roman" w:eastAsia="Times New Roman" w:hAnsi="Times New Roman" w:cs="Times New Roman"/>
                <w:sz w:val="24"/>
                <w:szCs w:val="24"/>
                <w:lang w:eastAsia="ru-RU"/>
              </w:rPr>
            </w:pPr>
            <w:r w:rsidRPr="006D29BA">
              <w:rPr>
                <w:rFonts w:ascii="Times New Roman" w:eastAsia="Arial Unicode MS" w:hAnsi="Times New Roman" w:cs="Times New Roman"/>
                <w:sz w:val="24"/>
                <w:szCs w:val="24"/>
                <w:lang w:eastAsia="ru-RU"/>
              </w:rPr>
              <w:t>копия документально оформленной системы внутреннего контроля качества работы на рынке аудиторских услуг</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6B78A3">
            <w:pPr>
              <w:spacing w:after="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Положение о контроле качества в ООО «ПРАКТИК-АУДИТ»</w:t>
            </w:r>
          </w:p>
        </w:tc>
      </w:tr>
      <w:tr w:rsidR="00D702B1" w:rsidRPr="00F00EFA" w:rsidTr="006B78A3">
        <w:trPr>
          <w:trHeight w:val="82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6B78A3">
            <w:pPr>
              <w:spacing w:after="0" w:line="240" w:lineRule="auto"/>
              <w:rPr>
                <w:rFonts w:ascii="Times New Roman" w:eastAsia="Times New Roman" w:hAnsi="Times New Roman" w:cs="Times New Roman"/>
                <w:sz w:val="24"/>
                <w:szCs w:val="24"/>
                <w:lang w:eastAsia="ru-RU"/>
              </w:rPr>
            </w:pPr>
            <w:r w:rsidRPr="006D29BA">
              <w:rPr>
                <w:rFonts w:ascii="Times New Roman" w:eastAsia="Arial Unicode MS" w:hAnsi="Times New Roman" w:cs="Times New Roman"/>
                <w:sz w:val="24"/>
                <w:szCs w:val="24"/>
                <w:lang w:eastAsia="ru-RU"/>
              </w:rPr>
              <w:t>копия документа, подтверждающего наличие подразделения (лица), ответственного за осуществление ВКК, созданное (назначенное) аудитором</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6B78A3">
            <w:pPr>
              <w:spacing w:after="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присутствует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24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sz w:val="24"/>
                <w:szCs w:val="24"/>
                <w:lang w:eastAsia="ru-RU"/>
              </w:rPr>
              <w:t xml:space="preserve">копии контрактов (договоров) и актов оказанных услуг по исполнению ранее заключенных контрактов </w:t>
            </w:r>
            <w:r w:rsidRPr="006D29BA">
              <w:rPr>
                <w:rFonts w:ascii="Times New Roman" w:eastAsia="Times New Roman" w:hAnsi="Times New Roman" w:cs="Times New Roman"/>
                <w:sz w:val="24"/>
                <w:szCs w:val="24"/>
                <w:lang w:eastAsia="ru-RU"/>
              </w:rPr>
              <w:lastRenderedPageBreak/>
              <w:t xml:space="preserve">(договоров) за 2015-2017 </w:t>
            </w:r>
            <w:proofErr w:type="spellStart"/>
            <w:r w:rsidRPr="006D29BA">
              <w:rPr>
                <w:rFonts w:ascii="Times New Roman" w:eastAsia="Times New Roman" w:hAnsi="Times New Roman" w:cs="Times New Roman"/>
                <w:sz w:val="24"/>
                <w:szCs w:val="24"/>
                <w:lang w:eastAsia="ru-RU"/>
              </w:rPr>
              <w:t>г.</w:t>
            </w:r>
            <w:proofErr w:type="gramStart"/>
            <w:r w:rsidRPr="006D29BA">
              <w:rPr>
                <w:rFonts w:ascii="Times New Roman" w:eastAsia="Times New Roman" w:hAnsi="Times New Roman" w:cs="Times New Roman"/>
                <w:sz w:val="24"/>
                <w:szCs w:val="24"/>
                <w:lang w:eastAsia="ru-RU"/>
              </w:rPr>
              <w:t>г</w:t>
            </w:r>
            <w:proofErr w:type="spellEnd"/>
            <w:proofErr w:type="gramEnd"/>
            <w:r w:rsidRPr="006D29BA">
              <w:rPr>
                <w:rFonts w:ascii="Times New Roman" w:eastAsia="Times New Roman" w:hAnsi="Times New Roman" w:cs="Times New Roman"/>
                <w:sz w:val="24"/>
                <w:szCs w:val="24"/>
                <w:lang w:eastAsia="ru-RU"/>
              </w:rPr>
              <w:t>.</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lastRenderedPageBreak/>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Tr="00980906">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24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sz w:val="24"/>
                <w:szCs w:val="24"/>
                <w:lang w:eastAsia="ru-RU"/>
              </w:rPr>
              <w:t>копии документов о прохождении внешнего контроля качества Участником конкурса со стороны специализированного органа</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Tr="00980906">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24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sz w:val="24"/>
                <w:szCs w:val="24"/>
                <w:lang w:eastAsia="ru-RU"/>
              </w:rPr>
              <w:t>копии документов, подтверждающих квалификацию Участника - 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0D6AE1" w:rsidRDefault="00D702B1" w:rsidP="000E6D5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w:t>
            </w:r>
            <w:r w:rsidR="000E6D56">
              <w:rPr>
                <w:rFonts w:ascii="Times New Roman" w:eastAsia="Times New Roman" w:hAnsi="Times New Roman" w:cs="Times New Roman"/>
                <w:sz w:val="24"/>
                <w:szCs w:val="24"/>
                <w:lang w:eastAsia="ru-RU"/>
              </w:rPr>
              <w:t>ю</w:t>
            </w:r>
            <w:r w:rsidRPr="000D6AE1">
              <w:rPr>
                <w:rFonts w:ascii="Times New Roman" w:eastAsia="Times New Roman" w:hAnsi="Times New Roman" w:cs="Times New Roman"/>
                <w:sz w:val="24"/>
                <w:szCs w:val="24"/>
                <w:lang w:eastAsia="ru-RU"/>
              </w:rPr>
              <w:t>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333A40">
            <w:pPr>
              <w:spacing w:after="24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sz w:val="24"/>
                <w:szCs w:val="24"/>
                <w:lang w:eastAsia="ru-RU"/>
              </w:rPr>
              <w:t>информация о проведенных аудиторских проверках ауди</w:t>
            </w:r>
            <w:r w:rsidR="00333A40">
              <w:rPr>
                <w:rFonts w:ascii="Times New Roman" w:eastAsia="Times New Roman" w:hAnsi="Times New Roman" w:cs="Times New Roman"/>
                <w:sz w:val="24"/>
                <w:szCs w:val="24"/>
                <w:lang w:eastAsia="ru-RU"/>
              </w:rPr>
              <w:t xml:space="preserve">торами за период 2015-2017г.г. </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420110" w:rsidRDefault="00D702B1" w:rsidP="00712A16">
            <w:pPr>
              <w:spacing w:after="240" w:line="240" w:lineRule="auto"/>
              <w:jc w:val="center"/>
              <w:rPr>
                <w:rFonts w:ascii="Times New Roman" w:eastAsia="Times New Roman" w:hAnsi="Times New Roman" w:cs="Times New Roman"/>
                <w:sz w:val="24"/>
                <w:szCs w:val="24"/>
                <w:lang w:eastAsia="ru-RU"/>
              </w:rPr>
            </w:pPr>
            <w:r w:rsidRPr="00442CB0">
              <w:rPr>
                <w:rFonts w:ascii="Times New Roman" w:eastAsia="Times New Roman" w:hAnsi="Times New Roman" w:cs="Times New Roman"/>
                <w:sz w:val="24"/>
                <w:szCs w:val="24"/>
                <w:lang w:eastAsia="ru-RU"/>
              </w:rPr>
              <w:t>отсутствует</w:t>
            </w:r>
          </w:p>
        </w:tc>
      </w:tr>
      <w:tr w:rsidR="00D702B1" w:rsidRPr="00F00EFA" w:rsidTr="0098090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31"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687" w:type="pct"/>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702B1" w:rsidRPr="00F00EFA" w:rsidRDefault="00D702B1" w:rsidP="00712A16">
            <w:pPr>
              <w:spacing w:after="0" w:line="240" w:lineRule="auto"/>
              <w:rPr>
                <w:rFonts w:ascii="Times New Roman" w:eastAsia="Times New Roman" w:hAnsi="Times New Roman" w:cs="Times New Roman"/>
                <w:sz w:val="24"/>
                <w:szCs w:val="24"/>
                <w:lang w:eastAsia="ru-RU"/>
              </w:rPr>
            </w:pPr>
          </w:p>
        </w:tc>
        <w:tc>
          <w:tcPr>
            <w:tcW w:w="2016"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02B1" w:rsidRPr="006D29BA" w:rsidRDefault="00D702B1" w:rsidP="00712A16">
            <w:pPr>
              <w:spacing w:after="240" w:line="240" w:lineRule="auto"/>
              <w:rPr>
                <w:rFonts w:ascii="Times New Roman" w:eastAsia="Times New Roman" w:hAnsi="Times New Roman" w:cs="Times New Roman"/>
                <w:sz w:val="24"/>
                <w:szCs w:val="24"/>
                <w:lang w:eastAsia="ru-RU"/>
              </w:rPr>
            </w:pPr>
            <w:r w:rsidRPr="006D29BA">
              <w:rPr>
                <w:rFonts w:ascii="Times New Roman" w:eastAsia="Times New Roman" w:hAnsi="Times New Roman" w:cs="Times New Roman"/>
                <w:sz w:val="24"/>
                <w:szCs w:val="24"/>
                <w:lang w:eastAsia="ru-RU"/>
              </w:rPr>
              <w:t>копия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копию соответствующего страхового полиса</w:t>
            </w:r>
          </w:p>
        </w:tc>
        <w:tc>
          <w:tcPr>
            <w:tcW w:w="774"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702B1" w:rsidRPr="00420110" w:rsidRDefault="00D702B1" w:rsidP="00712A16">
            <w:pPr>
              <w:spacing w:after="240" w:line="240" w:lineRule="auto"/>
              <w:jc w:val="center"/>
              <w:rPr>
                <w:rFonts w:ascii="Times New Roman" w:eastAsia="Times New Roman" w:hAnsi="Times New Roman" w:cs="Times New Roman"/>
                <w:sz w:val="24"/>
                <w:szCs w:val="24"/>
                <w:lang w:eastAsia="ru-RU"/>
              </w:rPr>
            </w:pPr>
            <w:r w:rsidRPr="000D6AE1">
              <w:rPr>
                <w:rFonts w:ascii="Times New Roman" w:eastAsia="Times New Roman" w:hAnsi="Times New Roman" w:cs="Times New Roman"/>
                <w:sz w:val="24"/>
                <w:szCs w:val="24"/>
                <w:lang w:eastAsia="ru-RU"/>
              </w:rPr>
              <w:t>присутствует</w:t>
            </w:r>
          </w:p>
        </w:tc>
      </w:tr>
    </w:tbl>
    <w:p w:rsidR="00420110" w:rsidRPr="00F00EFA" w:rsidRDefault="00420110" w:rsidP="00F00EFA">
      <w:pPr>
        <w:spacing w:after="0" w:line="240" w:lineRule="auto"/>
        <w:rPr>
          <w:rFonts w:ascii="Times New Roman" w:eastAsia="Times New Roman" w:hAnsi="Times New Roman" w:cs="Times New Roman"/>
          <w:sz w:val="24"/>
          <w:szCs w:val="24"/>
          <w:lang w:eastAsia="ru-RU"/>
        </w:rPr>
      </w:pPr>
    </w:p>
    <w:p w:rsidR="00F00EFA" w:rsidRPr="00F00EFA" w:rsidRDefault="00F00EFA" w:rsidP="00F00EF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6. Решение комиссии</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Конкурсная комиссия проведет рассмотрение и оценку заявок на участие в открытом конкурсе в срок, указанный в конкурсной документации.</w:t>
      </w:r>
    </w:p>
    <w:p w:rsidR="00F00EFA" w:rsidRPr="00F00EFA" w:rsidRDefault="00F00EFA" w:rsidP="00F00EF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7. Публикация и хранение протокола</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lastRenderedPageBreak/>
        <w:t>Настоящий протокол подлежит размещению на официальном сайте www.zakupki.gov.ru в порядке и в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00EFA" w:rsidRPr="00F00EFA" w:rsidRDefault="00F00EFA" w:rsidP="00F00EF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8. Приложения к Протоколу</w:t>
      </w:r>
    </w:p>
    <w:p w:rsidR="00F00EFA" w:rsidRPr="00806E43" w:rsidRDefault="00F00EFA" w:rsidP="00806E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6E43">
        <w:rPr>
          <w:rFonts w:ascii="Times New Roman" w:eastAsia="Times New Roman" w:hAnsi="Times New Roman" w:cs="Times New Roman"/>
          <w:sz w:val="24"/>
          <w:szCs w:val="24"/>
          <w:lang w:eastAsia="ru-RU"/>
        </w:rPr>
        <w:t xml:space="preserve">К протоколу прилагаются и являются его неотъемлемой частью: </w:t>
      </w:r>
    </w:p>
    <w:p w:rsidR="00F00EFA" w:rsidRPr="00806E43" w:rsidRDefault="00F00EFA" w:rsidP="00806E4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6E43">
        <w:rPr>
          <w:rFonts w:ascii="Times New Roman" w:eastAsia="Times New Roman" w:hAnsi="Times New Roman" w:cs="Times New Roman"/>
          <w:sz w:val="24"/>
          <w:szCs w:val="24"/>
          <w:lang w:eastAsia="ru-RU"/>
        </w:rPr>
        <w:t>1. Условия исполнения контракта, указанные в заявках на участие в открытом конкурсе ____</w:t>
      </w:r>
      <w:proofErr w:type="gramStart"/>
      <w:r w:rsidRPr="00806E43">
        <w:rPr>
          <w:rFonts w:ascii="Times New Roman" w:eastAsia="Times New Roman" w:hAnsi="Times New Roman" w:cs="Times New Roman"/>
          <w:sz w:val="24"/>
          <w:szCs w:val="24"/>
          <w:lang w:eastAsia="ru-RU"/>
        </w:rPr>
        <w:t>л</w:t>
      </w:r>
      <w:proofErr w:type="gramEnd"/>
      <w:r w:rsidRPr="00806E43">
        <w:rPr>
          <w:rFonts w:ascii="Times New Roman" w:eastAsia="Times New Roman" w:hAnsi="Times New Roman" w:cs="Times New Roman"/>
          <w:sz w:val="24"/>
          <w:szCs w:val="24"/>
          <w:lang w:eastAsia="ru-RU"/>
        </w:rPr>
        <w:t xml:space="preserve">. </w:t>
      </w:r>
    </w:p>
    <w:p w:rsidR="0079332C" w:rsidRDefault="0079332C"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Подписи членов комиссии: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88"/>
        <w:gridCol w:w="4562"/>
        <w:gridCol w:w="4577"/>
      </w:tblGrid>
      <w:tr w:rsidR="00F00EFA" w:rsidRPr="00F00EFA" w:rsidTr="009F1670">
        <w:trPr>
          <w:tblCellSpacing w:w="15" w:type="dxa"/>
        </w:trPr>
        <w:tc>
          <w:tcPr>
            <w:tcW w:w="1984"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c>
          <w:tcPr>
            <w:tcW w:w="1488"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c>
          <w:tcPr>
            <w:tcW w:w="1488"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r>
      <w:tr w:rsidR="00F00EFA" w:rsidRPr="00F00EFA" w:rsidTr="00F00EFA">
        <w:trPr>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Председатель комиссии</w:t>
            </w:r>
          </w:p>
        </w:tc>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53404F">
            <w:pPr>
              <w:spacing w:after="0" w:line="240" w:lineRule="atLeast"/>
              <w:jc w:val="center"/>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vAlign w:val="center"/>
            <w:hideMark/>
          </w:tcPr>
          <w:p w:rsidR="00F00EFA" w:rsidRPr="00F00EFA" w:rsidRDefault="00567FBF" w:rsidP="0053404F">
            <w:pPr>
              <w:spacing w:after="0" w:line="240" w:lineRule="atLeast"/>
              <w:rPr>
                <w:rFonts w:ascii="Times New Roman" w:eastAsia="Times New Roman" w:hAnsi="Times New Roman" w:cs="Times New Roman"/>
                <w:sz w:val="24"/>
                <w:szCs w:val="24"/>
                <w:lang w:eastAsia="ru-RU"/>
              </w:rPr>
            </w:pPr>
            <w:r w:rsidRPr="00567FBF">
              <w:rPr>
                <w:rFonts w:ascii="Times New Roman" w:eastAsia="Times New Roman" w:hAnsi="Times New Roman" w:cs="Times New Roman"/>
                <w:sz w:val="24"/>
                <w:szCs w:val="24"/>
                <w:u w:val="single"/>
                <w:lang w:eastAsia="ru-RU"/>
              </w:rPr>
              <w:t>Островский Виктор Петрович</w:t>
            </w:r>
          </w:p>
        </w:tc>
      </w:tr>
      <w:tr w:rsidR="00F00EFA" w:rsidRPr="00F00EFA" w:rsidTr="00F00EFA">
        <w:trPr>
          <w:trHeight w:val="450"/>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hideMark/>
          </w:tcPr>
          <w:p w:rsidR="00F00EFA" w:rsidRPr="00F00EFA" w:rsidRDefault="00F00EFA" w:rsidP="0053404F">
            <w:pPr>
              <w:spacing w:after="0" w:line="240" w:lineRule="atLeast"/>
              <w:jc w:val="center"/>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(Подпись)</w:t>
            </w:r>
          </w:p>
        </w:tc>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r>
      <w:tr w:rsidR="00F00EFA" w:rsidRPr="00F00EFA" w:rsidTr="00F00EFA">
        <w:trPr>
          <w:tblCellSpacing w:w="15" w:type="dxa"/>
        </w:trPr>
        <w:tc>
          <w:tcPr>
            <w:tcW w:w="0" w:type="auto"/>
            <w:tcMar>
              <w:top w:w="0" w:type="dxa"/>
              <w:left w:w="75" w:type="dxa"/>
              <w:bottom w:w="0" w:type="dxa"/>
              <w:right w:w="75" w:type="dxa"/>
            </w:tcMar>
            <w:vAlign w:val="center"/>
            <w:hideMark/>
          </w:tcPr>
          <w:p w:rsidR="00F00EFA" w:rsidRPr="00F00EFA" w:rsidRDefault="005976C1" w:rsidP="0053404F">
            <w:pPr>
              <w:spacing w:after="0" w:line="240" w:lineRule="atLeas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Член комиссии</w:t>
            </w:r>
          </w:p>
        </w:tc>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53404F">
            <w:pPr>
              <w:spacing w:after="0" w:line="240" w:lineRule="atLeast"/>
              <w:jc w:val="center"/>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vAlign w:val="center"/>
            <w:hideMark/>
          </w:tcPr>
          <w:p w:rsidR="00F00EFA" w:rsidRPr="00F00EFA" w:rsidRDefault="00567FBF" w:rsidP="0053404F">
            <w:pPr>
              <w:spacing w:after="0" w:line="240" w:lineRule="atLeast"/>
              <w:rPr>
                <w:rFonts w:ascii="Times New Roman" w:eastAsia="Times New Roman" w:hAnsi="Times New Roman" w:cs="Times New Roman"/>
                <w:sz w:val="24"/>
                <w:szCs w:val="24"/>
                <w:lang w:eastAsia="ru-RU"/>
              </w:rPr>
            </w:pPr>
            <w:r w:rsidRPr="00567FBF">
              <w:rPr>
                <w:rFonts w:ascii="Times New Roman" w:eastAsia="Times New Roman" w:hAnsi="Times New Roman" w:cs="Times New Roman"/>
                <w:sz w:val="24"/>
                <w:szCs w:val="24"/>
                <w:u w:val="single"/>
                <w:lang w:eastAsia="ru-RU"/>
              </w:rPr>
              <w:t>Тишкин Алексей Вячеславович</w:t>
            </w:r>
          </w:p>
        </w:tc>
      </w:tr>
      <w:tr w:rsidR="00F00EFA" w:rsidRPr="00F00EFA" w:rsidTr="00F00EFA">
        <w:trPr>
          <w:trHeight w:val="450"/>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hideMark/>
          </w:tcPr>
          <w:p w:rsidR="00F00EFA" w:rsidRPr="00F00EFA" w:rsidRDefault="00F00EFA" w:rsidP="0053404F">
            <w:pPr>
              <w:spacing w:after="0" w:line="240" w:lineRule="atLeast"/>
              <w:jc w:val="center"/>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(Подпись)</w:t>
            </w:r>
          </w:p>
        </w:tc>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r>
      <w:tr w:rsidR="00F00EFA" w:rsidRPr="00F00EFA" w:rsidTr="00F00EFA">
        <w:trPr>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Член комиссии</w:t>
            </w:r>
          </w:p>
        </w:tc>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53404F">
            <w:pPr>
              <w:spacing w:after="0" w:line="240" w:lineRule="atLeast"/>
              <w:jc w:val="center"/>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vAlign w:val="center"/>
            <w:hideMark/>
          </w:tcPr>
          <w:p w:rsidR="00F00EFA" w:rsidRPr="005976C1" w:rsidRDefault="005976C1" w:rsidP="0053404F">
            <w:pPr>
              <w:spacing w:after="0" w:line="240" w:lineRule="atLeast"/>
              <w:rPr>
                <w:rFonts w:ascii="Times New Roman" w:eastAsia="Times New Roman" w:hAnsi="Times New Roman" w:cs="Times New Roman"/>
                <w:sz w:val="24"/>
                <w:szCs w:val="24"/>
                <w:u w:val="single"/>
                <w:lang w:eastAsia="ru-RU"/>
              </w:rPr>
            </w:pPr>
            <w:r w:rsidRPr="005976C1">
              <w:rPr>
                <w:rFonts w:ascii="Times New Roman" w:eastAsia="Times New Roman" w:hAnsi="Times New Roman" w:cs="Times New Roman"/>
                <w:sz w:val="24"/>
                <w:szCs w:val="24"/>
                <w:u w:val="single"/>
                <w:lang w:eastAsia="ru-RU"/>
              </w:rPr>
              <w:t>Дмитриева Лариса Викторовна</w:t>
            </w:r>
          </w:p>
        </w:tc>
      </w:tr>
      <w:tr w:rsidR="00F00EFA" w:rsidRPr="00F00EFA" w:rsidTr="00F00EFA">
        <w:trPr>
          <w:trHeight w:val="450"/>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hideMark/>
          </w:tcPr>
          <w:p w:rsidR="00F00EFA" w:rsidRPr="00F00EFA" w:rsidRDefault="00F00EFA" w:rsidP="0053404F">
            <w:pPr>
              <w:spacing w:after="0" w:line="240" w:lineRule="atLeast"/>
              <w:jc w:val="center"/>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(Подпись)</w:t>
            </w:r>
          </w:p>
        </w:tc>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r>
      <w:tr w:rsidR="00F00EFA" w:rsidRPr="00F00EFA" w:rsidTr="00F00EFA">
        <w:trPr>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Член комиссии</w:t>
            </w:r>
          </w:p>
        </w:tc>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53404F">
            <w:pPr>
              <w:spacing w:after="0" w:line="240" w:lineRule="atLeast"/>
              <w:jc w:val="center"/>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vAlign w:val="center"/>
            <w:hideMark/>
          </w:tcPr>
          <w:p w:rsidR="00F00EFA" w:rsidRPr="00F00EFA" w:rsidRDefault="00236080" w:rsidP="0053404F">
            <w:pPr>
              <w:spacing w:after="0" w:line="240" w:lineRule="atLeast"/>
              <w:rPr>
                <w:rFonts w:ascii="Times New Roman" w:eastAsia="Times New Roman" w:hAnsi="Times New Roman" w:cs="Times New Roman"/>
                <w:sz w:val="24"/>
                <w:szCs w:val="24"/>
                <w:lang w:eastAsia="ru-RU"/>
              </w:rPr>
            </w:pPr>
            <w:r w:rsidRPr="005976C1">
              <w:rPr>
                <w:rFonts w:ascii="Times New Roman" w:eastAsia="Times New Roman" w:hAnsi="Times New Roman" w:cs="Times New Roman"/>
                <w:sz w:val="24"/>
                <w:szCs w:val="24"/>
                <w:u w:val="single"/>
                <w:lang w:eastAsia="ru-RU"/>
              </w:rPr>
              <w:t>Пронина Светлана Владимировна</w:t>
            </w:r>
          </w:p>
        </w:tc>
      </w:tr>
      <w:tr w:rsidR="00F00EFA" w:rsidRPr="00F00EFA" w:rsidTr="00F00EFA">
        <w:trPr>
          <w:trHeight w:val="450"/>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hideMark/>
          </w:tcPr>
          <w:p w:rsidR="00F00EFA" w:rsidRPr="00F00EFA" w:rsidRDefault="00F00EFA" w:rsidP="0053404F">
            <w:pPr>
              <w:spacing w:after="0" w:line="240" w:lineRule="atLeast"/>
              <w:jc w:val="center"/>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(Подпись)</w:t>
            </w:r>
          </w:p>
        </w:tc>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r>
      <w:tr w:rsidR="00F00EFA" w:rsidRPr="00F00EFA" w:rsidTr="00F00EFA">
        <w:trPr>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Член комиссии</w:t>
            </w:r>
          </w:p>
        </w:tc>
        <w:tc>
          <w:tcPr>
            <w:tcW w:w="0" w:type="auto"/>
            <w:tcBorders>
              <w:bottom w:val="single" w:sz="6" w:space="0" w:color="000000"/>
            </w:tcBorders>
            <w:tcMar>
              <w:top w:w="0" w:type="dxa"/>
              <w:left w:w="75" w:type="dxa"/>
              <w:bottom w:w="0" w:type="dxa"/>
              <w:right w:w="75" w:type="dxa"/>
            </w:tcMar>
            <w:vAlign w:val="bottom"/>
            <w:hideMark/>
          </w:tcPr>
          <w:p w:rsidR="00F00EFA" w:rsidRPr="00F00EFA" w:rsidRDefault="00F00EFA" w:rsidP="0053404F">
            <w:pPr>
              <w:spacing w:after="0" w:line="240" w:lineRule="atLeast"/>
              <w:jc w:val="center"/>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vAlign w:val="center"/>
            <w:hideMark/>
          </w:tcPr>
          <w:p w:rsidR="00F00EFA" w:rsidRPr="00A327D6" w:rsidRDefault="00567FBF" w:rsidP="0053404F">
            <w:pPr>
              <w:spacing w:after="0" w:line="240" w:lineRule="atLeast"/>
              <w:rPr>
                <w:rFonts w:ascii="Times New Roman" w:eastAsia="Times New Roman" w:hAnsi="Times New Roman" w:cs="Times New Roman"/>
                <w:sz w:val="24"/>
                <w:szCs w:val="24"/>
                <w:u w:val="single"/>
                <w:lang w:eastAsia="ru-RU"/>
              </w:rPr>
            </w:pPr>
            <w:r w:rsidRPr="00567FBF">
              <w:rPr>
                <w:rFonts w:ascii="Times New Roman" w:eastAsia="Times New Roman" w:hAnsi="Times New Roman" w:cs="Times New Roman"/>
                <w:sz w:val="24"/>
                <w:szCs w:val="24"/>
                <w:u w:val="single"/>
                <w:lang w:eastAsia="ru-RU"/>
              </w:rPr>
              <w:t>Новикова Елена Александровна</w:t>
            </w:r>
          </w:p>
        </w:tc>
      </w:tr>
      <w:tr w:rsidR="00F00EFA" w:rsidRPr="00F00EFA" w:rsidTr="00F00EFA">
        <w:trPr>
          <w:trHeight w:val="450"/>
          <w:tblCellSpacing w:w="15" w:type="dxa"/>
        </w:trPr>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hideMark/>
          </w:tcPr>
          <w:p w:rsidR="00F00EFA" w:rsidRPr="00F00EFA" w:rsidRDefault="00F00EFA" w:rsidP="0053404F">
            <w:pPr>
              <w:spacing w:after="0" w:line="240" w:lineRule="atLeast"/>
              <w:jc w:val="center"/>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(Подпись)</w:t>
            </w:r>
          </w:p>
        </w:tc>
        <w:tc>
          <w:tcPr>
            <w:tcW w:w="0" w:type="auto"/>
            <w:tcMar>
              <w:top w:w="0" w:type="dxa"/>
              <w:left w:w="75" w:type="dxa"/>
              <w:bottom w:w="0" w:type="dxa"/>
              <w:right w:w="75" w:type="dxa"/>
            </w:tcMar>
            <w:vAlign w:val="center"/>
            <w:hideMark/>
          </w:tcPr>
          <w:p w:rsidR="00F00EFA" w:rsidRPr="00F00EFA" w:rsidRDefault="00F00EFA" w:rsidP="0053404F">
            <w:pPr>
              <w:spacing w:after="0" w:line="240" w:lineRule="atLeast"/>
              <w:rPr>
                <w:rFonts w:ascii="Times New Roman" w:eastAsia="Times New Roman" w:hAnsi="Times New Roman" w:cs="Times New Roman"/>
                <w:sz w:val="24"/>
                <w:szCs w:val="24"/>
                <w:lang w:eastAsia="ru-RU"/>
              </w:rPr>
            </w:pPr>
          </w:p>
        </w:tc>
      </w:tr>
      <w:tr w:rsidR="009F1670" w:rsidRPr="00F00EFA" w:rsidTr="0028593A">
        <w:trPr>
          <w:trHeight w:val="450"/>
          <w:tblCellSpacing w:w="15" w:type="dxa"/>
        </w:trPr>
        <w:tc>
          <w:tcPr>
            <w:tcW w:w="0" w:type="auto"/>
            <w:tcMar>
              <w:top w:w="0" w:type="dxa"/>
              <w:left w:w="75" w:type="dxa"/>
              <w:bottom w:w="0" w:type="dxa"/>
              <w:right w:w="75" w:type="dxa"/>
            </w:tcMar>
            <w:vAlign w:val="center"/>
            <w:hideMark/>
          </w:tcPr>
          <w:p w:rsidR="009F1670" w:rsidRPr="00F00EFA" w:rsidRDefault="009F1670" w:rsidP="0053404F">
            <w:pPr>
              <w:spacing w:after="0" w:line="240" w:lineRule="atLeas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Член комиссии</w:t>
            </w:r>
          </w:p>
        </w:tc>
        <w:tc>
          <w:tcPr>
            <w:tcW w:w="0" w:type="auto"/>
            <w:tcMar>
              <w:top w:w="0" w:type="dxa"/>
              <w:left w:w="75" w:type="dxa"/>
              <w:bottom w:w="0" w:type="dxa"/>
              <w:right w:w="75" w:type="dxa"/>
            </w:tcMar>
            <w:vAlign w:val="bottom"/>
            <w:hideMark/>
          </w:tcPr>
          <w:p w:rsidR="009F1670" w:rsidRPr="009F1670" w:rsidRDefault="009F1670" w:rsidP="0053404F">
            <w:pPr>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w:t>
            </w:r>
          </w:p>
        </w:tc>
        <w:tc>
          <w:tcPr>
            <w:tcW w:w="0" w:type="auto"/>
            <w:tcMar>
              <w:top w:w="0" w:type="dxa"/>
              <w:left w:w="75" w:type="dxa"/>
              <w:bottom w:w="0" w:type="dxa"/>
              <w:right w:w="75" w:type="dxa"/>
            </w:tcMar>
            <w:vAlign w:val="center"/>
            <w:hideMark/>
          </w:tcPr>
          <w:p w:rsidR="009F1670" w:rsidRPr="009F1670" w:rsidRDefault="009F1670" w:rsidP="0053404F">
            <w:pPr>
              <w:spacing w:after="0" w:line="240" w:lineRule="atLeast"/>
              <w:rPr>
                <w:rFonts w:ascii="Times New Roman" w:eastAsia="Times New Roman" w:hAnsi="Times New Roman" w:cs="Times New Roman"/>
                <w:sz w:val="24"/>
                <w:szCs w:val="24"/>
                <w:u w:val="single"/>
                <w:lang w:eastAsia="ru-RU"/>
              </w:rPr>
            </w:pPr>
            <w:r w:rsidRPr="009F1670">
              <w:rPr>
                <w:rFonts w:ascii="Times New Roman" w:eastAsia="Times New Roman" w:hAnsi="Times New Roman" w:cs="Times New Roman"/>
                <w:sz w:val="24"/>
                <w:szCs w:val="24"/>
                <w:u w:val="single"/>
                <w:lang w:eastAsia="ru-RU"/>
              </w:rPr>
              <w:t>Бычкова Вероника Михайловна</w:t>
            </w:r>
          </w:p>
        </w:tc>
      </w:tr>
      <w:tr w:rsidR="009F1670" w:rsidRPr="00F00EFA" w:rsidTr="0028593A">
        <w:trPr>
          <w:trHeight w:val="450"/>
          <w:tblCellSpacing w:w="15" w:type="dxa"/>
        </w:trPr>
        <w:tc>
          <w:tcPr>
            <w:tcW w:w="0" w:type="auto"/>
            <w:tcMar>
              <w:top w:w="0" w:type="dxa"/>
              <w:left w:w="75" w:type="dxa"/>
              <w:bottom w:w="0" w:type="dxa"/>
              <w:right w:w="75" w:type="dxa"/>
            </w:tcMar>
            <w:vAlign w:val="center"/>
          </w:tcPr>
          <w:p w:rsidR="009F1670" w:rsidRPr="00F00EFA" w:rsidRDefault="009F1670" w:rsidP="0053404F">
            <w:pPr>
              <w:spacing w:after="0" w:line="240" w:lineRule="atLeast"/>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tcPr>
          <w:p w:rsidR="009F1670" w:rsidRPr="00F00EFA" w:rsidRDefault="009F1670" w:rsidP="0053404F">
            <w:pPr>
              <w:spacing w:after="0" w:line="240" w:lineRule="atLeast"/>
              <w:jc w:val="center"/>
              <w:rPr>
                <w:rFonts w:ascii="Times New Roman" w:eastAsia="Times New Roman" w:hAnsi="Times New Roman" w:cs="Times New Roman"/>
                <w:sz w:val="18"/>
                <w:szCs w:val="18"/>
                <w:lang w:eastAsia="ru-RU"/>
              </w:rPr>
            </w:pPr>
            <w:r w:rsidRPr="00F00EFA">
              <w:rPr>
                <w:rFonts w:ascii="Times New Roman" w:eastAsia="Times New Roman" w:hAnsi="Times New Roman" w:cs="Times New Roman"/>
                <w:sz w:val="18"/>
                <w:szCs w:val="18"/>
                <w:lang w:eastAsia="ru-RU"/>
              </w:rPr>
              <w:t>(Подпись)</w:t>
            </w:r>
          </w:p>
        </w:tc>
        <w:tc>
          <w:tcPr>
            <w:tcW w:w="0" w:type="auto"/>
            <w:tcMar>
              <w:top w:w="0" w:type="dxa"/>
              <w:left w:w="75" w:type="dxa"/>
              <w:bottom w:w="0" w:type="dxa"/>
              <w:right w:w="75" w:type="dxa"/>
            </w:tcMar>
            <w:vAlign w:val="center"/>
          </w:tcPr>
          <w:p w:rsidR="009F1670" w:rsidRDefault="009F1670" w:rsidP="0053404F">
            <w:pPr>
              <w:spacing w:after="0" w:line="240" w:lineRule="atLeast"/>
              <w:rPr>
                <w:rFonts w:ascii="Times New Roman" w:eastAsia="Times New Roman" w:hAnsi="Times New Roman" w:cs="Times New Roman"/>
                <w:sz w:val="24"/>
                <w:szCs w:val="24"/>
                <w:lang w:eastAsia="ru-RU"/>
              </w:rPr>
            </w:pPr>
          </w:p>
        </w:tc>
      </w:tr>
    </w:tbl>
    <w:p w:rsidR="005976C1" w:rsidRDefault="00F00EFA" w:rsidP="00E413A0">
      <w:pPr>
        <w:spacing w:before="100" w:beforeAutospacing="1" w:after="100" w:afterAutospacing="1" w:line="240" w:lineRule="auto"/>
        <w:jc w:val="both"/>
        <w:rPr>
          <w:rFonts w:ascii="Times New Roman" w:eastAsia="Times New Roman" w:hAnsi="Times New Roman" w:cs="Times New Roman"/>
          <w:sz w:val="24"/>
          <w:szCs w:val="24"/>
          <w:u w:val="single"/>
          <w:lang w:eastAsia="ru-RU"/>
        </w:rPr>
      </w:pPr>
      <w:r w:rsidRPr="00F00EFA">
        <w:rPr>
          <w:rFonts w:ascii="Times New Roman" w:eastAsia="Times New Roman" w:hAnsi="Times New Roman" w:cs="Times New Roman"/>
          <w:sz w:val="24"/>
          <w:szCs w:val="24"/>
          <w:lang w:eastAsia="ru-RU"/>
        </w:rPr>
        <w:br/>
      </w:r>
      <w:r w:rsidRPr="00F00EFA">
        <w:rPr>
          <w:rFonts w:ascii="Times New Roman" w:eastAsia="Times New Roman" w:hAnsi="Times New Roman" w:cs="Times New Roman"/>
          <w:sz w:val="24"/>
          <w:szCs w:val="24"/>
          <w:lang w:eastAsia="ru-RU"/>
        </w:rPr>
        <w:br/>
      </w:r>
      <w:r w:rsidRPr="00F00EFA">
        <w:rPr>
          <w:rFonts w:ascii="Times New Roman" w:eastAsia="Times New Roman" w:hAnsi="Times New Roman" w:cs="Times New Roman"/>
          <w:sz w:val="24"/>
          <w:szCs w:val="24"/>
          <w:lang w:eastAsia="ru-RU"/>
        </w:rPr>
        <w:br/>
      </w:r>
    </w:p>
    <w:tbl>
      <w:tblPr>
        <w:tblW w:w="14660" w:type="dxa"/>
        <w:tblCellSpacing w:w="15" w:type="dxa"/>
        <w:tblCellMar>
          <w:top w:w="15" w:type="dxa"/>
          <w:left w:w="15" w:type="dxa"/>
          <w:bottom w:w="15" w:type="dxa"/>
          <w:right w:w="15" w:type="dxa"/>
        </w:tblCellMar>
        <w:tblLook w:val="04A0" w:firstRow="1" w:lastRow="0" w:firstColumn="1" w:lastColumn="0" w:noHBand="0" w:noVBand="1"/>
      </w:tblPr>
      <w:tblGrid>
        <w:gridCol w:w="7330"/>
        <w:gridCol w:w="7330"/>
      </w:tblGrid>
      <w:tr w:rsidR="00F00EFA" w:rsidRPr="00F00EFA" w:rsidTr="00305F10">
        <w:trPr>
          <w:tblCellSpacing w:w="15" w:type="dxa"/>
        </w:trPr>
        <w:tc>
          <w:tcPr>
            <w:tcW w:w="2485"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c>
          <w:tcPr>
            <w:tcW w:w="2485" w:type="pct"/>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p>
        </w:tc>
      </w:tr>
      <w:tr w:rsidR="00F00EFA" w:rsidRPr="00F00EFA" w:rsidTr="00305F10">
        <w:trPr>
          <w:tblCellSpacing w:w="15" w:type="dxa"/>
        </w:trPr>
        <w:tc>
          <w:tcPr>
            <w:tcW w:w="0" w:type="auto"/>
            <w:tcMar>
              <w:top w:w="0" w:type="dxa"/>
              <w:left w:w="75" w:type="dxa"/>
              <w:bottom w:w="0" w:type="dxa"/>
              <w:right w:w="75" w:type="dxa"/>
            </w:tcMar>
            <w:vAlign w:val="center"/>
            <w:hideMark/>
          </w:tcPr>
          <w:p w:rsidR="00F00EFA" w:rsidRPr="00F00EFA" w:rsidRDefault="00F00EFA" w:rsidP="00F00EFA">
            <w:pPr>
              <w:spacing w:after="0" w:line="240" w:lineRule="auto"/>
              <w:rPr>
                <w:rFonts w:ascii="Times New Roman" w:eastAsia="Times New Roman" w:hAnsi="Times New Roman" w:cs="Times New Roman"/>
                <w:sz w:val="24"/>
                <w:szCs w:val="24"/>
                <w:lang w:eastAsia="ru-RU"/>
              </w:rPr>
            </w:pPr>
          </w:p>
        </w:tc>
        <w:tc>
          <w:tcPr>
            <w:tcW w:w="0" w:type="auto"/>
            <w:tcMar>
              <w:top w:w="0" w:type="dxa"/>
              <w:left w:w="75" w:type="dxa"/>
              <w:bottom w:w="0" w:type="dxa"/>
              <w:right w:w="75" w:type="dxa"/>
            </w:tcMar>
            <w:vAlign w:val="center"/>
            <w:hideMark/>
          </w:tcPr>
          <w:p w:rsidR="00F00EFA" w:rsidRPr="00F00EFA" w:rsidRDefault="00F00EFA" w:rsidP="00DA703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Приложение № 1 к Протоколу вскрытия конвертов с заявками на участие в открытом конкурсе от </w:t>
            </w:r>
            <w:r w:rsidR="00D137DB">
              <w:rPr>
                <w:rFonts w:ascii="Times New Roman" w:eastAsia="Times New Roman" w:hAnsi="Times New Roman" w:cs="Times New Roman"/>
                <w:sz w:val="24"/>
                <w:szCs w:val="24"/>
                <w:lang w:eastAsia="ru-RU"/>
              </w:rPr>
              <w:t>2</w:t>
            </w:r>
            <w:r w:rsidR="00DA7037">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w:t>
            </w:r>
            <w:r w:rsidR="00DA7037">
              <w:rPr>
                <w:rFonts w:ascii="Times New Roman" w:eastAsia="Times New Roman" w:hAnsi="Times New Roman" w:cs="Times New Roman"/>
                <w:sz w:val="24"/>
                <w:szCs w:val="24"/>
                <w:lang w:eastAsia="ru-RU"/>
              </w:rPr>
              <w:t>11</w:t>
            </w:r>
            <w:r w:rsidRPr="00F00EFA">
              <w:rPr>
                <w:rFonts w:ascii="Times New Roman" w:eastAsia="Times New Roman" w:hAnsi="Times New Roman" w:cs="Times New Roman"/>
                <w:sz w:val="24"/>
                <w:szCs w:val="24"/>
                <w:lang w:eastAsia="ru-RU"/>
              </w:rPr>
              <w:t>.201</w:t>
            </w:r>
            <w:r w:rsidR="00DA7037">
              <w:rPr>
                <w:rFonts w:ascii="Times New Roman" w:eastAsia="Times New Roman" w:hAnsi="Times New Roman" w:cs="Times New Roman"/>
                <w:sz w:val="24"/>
                <w:szCs w:val="24"/>
                <w:lang w:eastAsia="ru-RU"/>
              </w:rPr>
              <w:t>7</w:t>
            </w:r>
            <w:r w:rsidRPr="00F00EFA">
              <w:rPr>
                <w:rFonts w:ascii="Times New Roman" w:eastAsia="Times New Roman" w:hAnsi="Times New Roman" w:cs="Times New Roman"/>
                <w:sz w:val="24"/>
                <w:szCs w:val="24"/>
                <w:lang w:eastAsia="ru-RU"/>
              </w:rPr>
              <w:t xml:space="preserve"> №</w:t>
            </w:r>
            <w:r w:rsidR="00D137DB">
              <w:rPr>
                <w:rFonts w:ascii="Times New Roman" w:eastAsia="Times New Roman" w:hAnsi="Times New Roman" w:cs="Times New Roman"/>
                <w:sz w:val="24"/>
                <w:szCs w:val="24"/>
                <w:lang w:eastAsia="ru-RU"/>
              </w:rPr>
              <w:t xml:space="preserve"> </w:t>
            </w:r>
            <w:r w:rsidRPr="00F00EFA">
              <w:rPr>
                <w:rFonts w:ascii="Times New Roman" w:eastAsia="Times New Roman" w:hAnsi="Times New Roman" w:cs="Times New Roman"/>
                <w:sz w:val="24"/>
                <w:szCs w:val="24"/>
                <w:lang w:eastAsia="ru-RU"/>
              </w:rPr>
              <w:t>ПВК</w:t>
            </w:r>
            <w:proofErr w:type="gramStart"/>
            <w:r w:rsidRPr="00F00EFA">
              <w:rPr>
                <w:rFonts w:ascii="Times New Roman" w:eastAsia="Times New Roman" w:hAnsi="Times New Roman" w:cs="Times New Roman"/>
                <w:sz w:val="24"/>
                <w:szCs w:val="24"/>
                <w:lang w:eastAsia="ru-RU"/>
              </w:rPr>
              <w:t>1</w:t>
            </w:r>
            <w:proofErr w:type="gramEnd"/>
          </w:p>
        </w:tc>
      </w:tr>
    </w:tbl>
    <w:p w:rsidR="00F00EFA" w:rsidRPr="00F00EFA" w:rsidRDefault="00F00EFA" w:rsidP="00F00EFA">
      <w:pPr>
        <w:spacing w:after="0" w:line="240" w:lineRule="auto"/>
        <w:rPr>
          <w:rFonts w:ascii="Times New Roman" w:eastAsia="Times New Roman" w:hAnsi="Times New Roman" w:cs="Times New Roman"/>
          <w:sz w:val="24"/>
          <w:szCs w:val="24"/>
          <w:lang w:eastAsia="ru-RU"/>
        </w:rPr>
      </w:pPr>
    </w:p>
    <w:p w:rsidR="00F00EFA" w:rsidRPr="00F00EFA" w:rsidRDefault="00F00EFA" w:rsidP="00F00EFA">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F00EFA">
        <w:rPr>
          <w:rFonts w:ascii="Times New Roman" w:eastAsia="Times New Roman" w:hAnsi="Times New Roman" w:cs="Times New Roman"/>
          <w:b/>
          <w:bCs/>
          <w:sz w:val="27"/>
          <w:szCs w:val="27"/>
          <w:lang w:eastAsia="ru-RU"/>
        </w:rPr>
        <w:t>Условия исполнения контракта, указанные в заявках на участие в открытом конкурсе</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 окончании срока подачи заявок на участие в открытом конкурсе подано заявок - </w:t>
      </w:r>
      <w:r w:rsidR="00DA7037">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 xml:space="preserve"> (</w:t>
      </w:r>
      <w:r w:rsidR="00DA7037">
        <w:rPr>
          <w:rFonts w:ascii="Times New Roman" w:eastAsia="Times New Roman" w:hAnsi="Times New Roman" w:cs="Times New Roman"/>
          <w:sz w:val="24"/>
          <w:szCs w:val="24"/>
          <w:lang w:eastAsia="ru-RU"/>
        </w:rPr>
        <w:t>две</w:t>
      </w:r>
      <w:r w:rsidRPr="00F00EFA">
        <w:rPr>
          <w:rFonts w:ascii="Times New Roman" w:eastAsia="Times New Roman" w:hAnsi="Times New Roman" w:cs="Times New Roman"/>
          <w:sz w:val="24"/>
          <w:szCs w:val="24"/>
          <w:lang w:eastAsia="ru-RU"/>
        </w:rPr>
        <w:t>) шт.</w:t>
      </w:r>
    </w:p>
    <w:p w:rsidR="00F00EFA" w:rsidRPr="00F00EFA" w:rsidRDefault="00F00EFA" w:rsidP="00F00EFA">
      <w:pPr>
        <w:spacing w:after="0" w:line="240" w:lineRule="auto"/>
        <w:rPr>
          <w:rFonts w:ascii="Times New Roman" w:eastAsia="Times New Roman" w:hAnsi="Times New Roman" w:cs="Times New Roman"/>
          <w:sz w:val="24"/>
          <w:szCs w:val="24"/>
          <w:lang w:eastAsia="ru-RU"/>
        </w:rPr>
      </w:pPr>
    </w:p>
    <w:tbl>
      <w:tblPr>
        <w:tblW w:w="4937" w:type="pct"/>
        <w:tblCellMar>
          <w:left w:w="0" w:type="dxa"/>
          <w:right w:w="0" w:type="dxa"/>
        </w:tblCellMar>
        <w:tblLook w:val="04A0" w:firstRow="1" w:lastRow="0" w:firstColumn="1" w:lastColumn="0" w:noHBand="0" w:noVBand="1"/>
      </w:tblPr>
      <w:tblGrid>
        <w:gridCol w:w="1108"/>
        <w:gridCol w:w="3828"/>
        <w:gridCol w:w="10158"/>
      </w:tblGrid>
      <w:tr w:rsidR="00F00EFA" w:rsidRPr="00F00EFA" w:rsidTr="00A372EB">
        <w:tc>
          <w:tcPr>
            <w:tcW w:w="3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 заявки</w:t>
            </w:r>
          </w:p>
        </w:tc>
        <w:tc>
          <w:tcPr>
            <w:tcW w:w="126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Краткая информация об участнике</w:t>
            </w:r>
          </w:p>
        </w:tc>
        <w:tc>
          <w:tcPr>
            <w:tcW w:w="3365"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F00EFA" w:rsidRPr="00F00EFA" w:rsidRDefault="00F00EFA" w:rsidP="00F00EFA">
            <w:pPr>
              <w:spacing w:after="0" w:line="240" w:lineRule="auto"/>
              <w:jc w:val="center"/>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Условия исполнения контракта по заявке</w:t>
            </w:r>
          </w:p>
        </w:tc>
      </w:tr>
      <w:tr w:rsidR="00F00EFA" w:rsidRPr="00F00EFA" w:rsidTr="00A372EB">
        <w:tc>
          <w:tcPr>
            <w:tcW w:w="3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F00EFA" w:rsidRPr="00F00EFA" w:rsidRDefault="00F00EFA" w:rsidP="005419C7">
            <w:pPr>
              <w:spacing w:after="0" w:line="240" w:lineRule="auto"/>
              <w:jc w:val="center"/>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1</w:t>
            </w:r>
          </w:p>
        </w:tc>
        <w:tc>
          <w:tcPr>
            <w:tcW w:w="126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79332C" w:rsidRDefault="0079332C" w:rsidP="007933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 с ограниченной ответственностью «АУДИТ-СЕРВИС»</w:t>
            </w:r>
          </w:p>
          <w:p w:rsidR="00F00EFA" w:rsidRPr="00F00EFA" w:rsidRDefault="00F00EFA" w:rsidP="00273A0E">
            <w:pPr>
              <w:spacing w:after="0" w:line="240" w:lineRule="auto"/>
              <w:rPr>
                <w:rFonts w:ascii="Times New Roman" w:eastAsia="Times New Roman" w:hAnsi="Times New Roman" w:cs="Times New Roman"/>
                <w:sz w:val="24"/>
                <w:szCs w:val="24"/>
                <w:lang w:eastAsia="ru-RU"/>
              </w:rPr>
            </w:pPr>
          </w:p>
        </w:tc>
        <w:tc>
          <w:tcPr>
            <w:tcW w:w="3365"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BF7BBF" w:rsidRPr="00BF7BBF" w:rsidRDefault="00F00EFA" w:rsidP="00BF7BBF">
            <w:pPr>
              <w:pStyle w:val="a7"/>
              <w:numPr>
                <w:ilvl w:val="0"/>
                <w:numId w:val="4"/>
              </w:numPr>
              <w:spacing w:after="0" w:line="240" w:lineRule="auto"/>
              <w:jc w:val="both"/>
              <w:rPr>
                <w:rFonts w:ascii="Times New Roman" w:eastAsia="Times New Roman" w:hAnsi="Times New Roman" w:cs="Times New Roman"/>
                <w:b/>
                <w:bCs/>
                <w:sz w:val="24"/>
                <w:szCs w:val="24"/>
                <w:u w:val="single"/>
                <w:lang w:eastAsia="ru-RU"/>
              </w:rPr>
            </w:pPr>
            <w:r w:rsidRPr="00BF7BBF">
              <w:rPr>
                <w:rFonts w:ascii="Times New Roman" w:eastAsia="Times New Roman" w:hAnsi="Times New Roman" w:cs="Times New Roman"/>
                <w:b/>
                <w:bCs/>
                <w:sz w:val="24"/>
                <w:szCs w:val="24"/>
                <w:u w:val="single"/>
                <w:lang w:eastAsia="ru-RU"/>
              </w:rPr>
              <w:t>Цена контракта</w:t>
            </w:r>
          </w:p>
          <w:p w:rsidR="00996C4A" w:rsidRPr="00F00EFA" w:rsidRDefault="00996C4A" w:rsidP="00BF7BBF">
            <w:pPr>
              <w:spacing w:after="0" w:line="240" w:lineRule="auto"/>
              <w:jc w:val="both"/>
              <w:rPr>
                <w:rFonts w:ascii="Times New Roman" w:eastAsia="Times New Roman" w:hAnsi="Times New Roman" w:cs="Times New Roman"/>
                <w:sz w:val="24"/>
                <w:szCs w:val="24"/>
                <w:lang w:eastAsia="ru-RU"/>
              </w:rPr>
            </w:pPr>
            <w:r w:rsidRPr="00996C4A">
              <w:rPr>
                <w:rFonts w:ascii="Times New Roman" w:eastAsia="Times New Roman" w:hAnsi="Times New Roman" w:cs="Times New Roman"/>
                <w:sz w:val="24"/>
                <w:szCs w:val="24"/>
                <w:lang w:eastAsia="ru-RU"/>
              </w:rPr>
              <w:t>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w:t>
            </w:r>
            <w:r>
              <w:rPr>
                <w:rFonts w:ascii="Times New Roman" w:eastAsia="Times New Roman" w:hAnsi="Times New Roman" w:cs="Times New Roman"/>
                <w:sz w:val="24"/>
                <w:szCs w:val="24"/>
                <w:lang w:eastAsia="ru-RU"/>
              </w:rPr>
              <w:t>2</w:t>
            </w:r>
            <w:r w:rsidRPr="00996C4A">
              <w:rPr>
                <w:rFonts w:ascii="Times New Roman" w:eastAsia="Times New Roman" w:hAnsi="Times New Roman" w:cs="Times New Roman"/>
                <w:sz w:val="24"/>
                <w:szCs w:val="24"/>
                <w:lang w:eastAsia="ru-RU"/>
              </w:rPr>
              <w:t xml:space="preserve"> Документации.</w:t>
            </w:r>
          </w:p>
          <w:p w:rsidR="00F00EFA" w:rsidRPr="00896E63" w:rsidRDefault="00F00EFA" w:rsidP="00F00EFA">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00EFA">
              <w:rPr>
                <w:rFonts w:ascii="Times New Roman" w:eastAsia="Times New Roman" w:hAnsi="Times New Roman" w:cs="Times New Roman"/>
                <w:sz w:val="24"/>
                <w:szCs w:val="24"/>
                <w:lang w:eastAsia="ru-RU"/>
              </w:rPr>
              <w:t xml:space="preserve">Значимость критерия оценки: </w:t>
            </w:r>
            <w:r w:rsidRPr="00896E63">
              <w:rPr>
                <w:rFonts w:ascii="Times New Roman" w:eastAsia="Times New Roman" w:hAnsi="Times New Roman" w:cs="Times New Roman"/>
                <w:b/>
                <w:sz w:val="24"/>
                <w:szCs w:val="24"/>
                <w:lang w:eastAsia="ru-RU"/>
              </w:rPr>
              <w:t>30.00%</w:t>
            </w:r>
          </w:p>
          <w:p w:rsidR="00F00EFA" w:rsidRPr="00F00EFA" w:rsidRDefault="00B7004E"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Предложение участника: </w:t>
            </w:r>
            <w:r w:rsidR="0079332C" w:rsidRPr="0079332C">
              <w:rPr>
                <w:rFonts w:ascii="Times New Roman" w:eastAsia="Times New Roman" w:hAnsi="Times New Roman" w:cs="Times New Roman"/>
                <w:sz w:val="24"/>
                <w:szCs w:val="24"/>
                <w:lang w:eastAsia="ru-RU"/>
              </w:rPr>
              <w:t>180</w:t>
            </w:r>
            <w:r w:rsidR="00E77876" w:rsidRPr="0079332C">
              <w:rPr>
                <w:rFonts w:ascii="Times New Roman" w:eastAsia="Times New Roman" w:hAnsi="Times New Roman" w:cs="Times New Roman"/>
                <w:sz w:val="24"/>
                <w:szCs w:val="24"/>
                <w:lang w:eastAsia="ru-RU"/>
              </w:rPr>
              <w:t xml:space="preserve"> </w:t>
            </w:r>
            <w:r w:rsidRPr="0079332C">
              <w:rPr>
                <w:rFonts w:ascii="Times New Roman" w:eastAsia="Times New Roman" w:hAnsi="Times New Roman" w:cs="Times New Roman"/>
                <w:sz w:val="24"/>
                <w:szCs w:val="24"/>
                <w:lang w:eastAsia="ru-RU"/>
              </w:rPr>
              <w:t>000.00</w:t>
            </w:r>
            <w:r w:rsidR="00F00EFA" w:rsidRPr="0079332C">
              <w:rPr>
                <w:rFonts w:ascii="Times New Roman" w:eastAsia="Times New Roman" w:hAnsi="Times New Roman" w:cs="Times New Roman"/>
                <w:sz w:val="24"/>
                <w:szCs w:val="24"/>
                <w:lang w:eastAsia="ru-RU"/>
              </w:rPr>
              <w:t xml:space="preserve"> Российский</w:t>
            </w:r>
            <w:r w:rsidR="00F00EFA" w:rsidRPr="00F00EFA">
              <w:rPr>
                <w:rFonts w:ascii="Times New Roman" w:eastAsia="Times New Roman" w:hAnsi="Times New Roman" w:cs="Times New Roman"/>
                <w:sz w:val="24"/>
                <w:szCs w:val="24"/>
                <w:lang w:eastAsia="ru-RU"/>
              </w:rPr>
              <w:t xml:space="preserve"> рубль</w:t>
            </w:r>
          </w:p>
          <w:p w:rsidR="00367BCC" w:rsidRDefault="00996C4A" w:rsidP="00F00EFA">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996C4A">
              <w:rPr>
                <w:rFonts w:ascii="Times New Roman" w:eastAsia="Times New Roman" w:hAnsi="Times New Roman" w:cs="Times New Roman"/>
                <w:bCs/>
                <w:sz w:val="24"/>
                <w:szCs w:val="24"/>
                <w:lang w:eastAsia="ru-RU"/>
              </w:rPr>
              <w:t>Сведения в составе заявки имеются</w:t>
            </w:r>
          </w:p>
          <w:p w:rsidR="00BF7BBF" w:rsidRPr="00E65DD3" w:rsidRDefault="000D6187" w:rsidP="00FA60DC">
            <w:pPr>
              <w:pStyle w:val="a7"/>
              <w:numPr>
                <w:ilvl w:val="0"/>
                <w:numId w:val="4"/>
              </w:numPr>
              <w:spacing w:after="0" w:line="240" w:lineRule="auto"/>
              <w:ind w:left="0"/>
              <w:jc w:val="both"/>
              <w:rPr>
                <w:rFonts w:ascii="Times New Roman" w:eastAsia="Times New Roman" w:hAnsi="Times New Roman" w:cs="Times New Roman"/>
                <w:b/>
                <w:bCs/>
                <w:sz w:val="24"/>
                <w:szCs w:val="24"/>
                <w:u w:val="single"/>
                <w:lang w:eastAsia="ru-RU"/>
              </w:rPr>
            </w:pPr>
            <w:r w:rsidRPr="000D6187">
              <w:rPr>
                <w:rFonts w:ascii="Times New Roman" w:eastAsia="Times New Roman" w:hAnsi="Times New Roman" w:cs="Times New Roman"/>
                <w:b/>
                <w:bCs/>
                <w:sz w:val="24"/>
                <w:szCs w:val="24"/>
                <w:lang w:eastAsia="ru-RU"/>
              </w:rPr>
              <w:t xml:space="preserve">      </w:t>
            </w:r>
            <w:r w:rsidR="00273A0E">
              <w:rPr>
                <w:rFonts w:ascii="Times New Roman" w:eastAsia="Times New Roman" w:hAnsi="Times New Roman" w:cs="Times New Roman"/>
                <w:b/>
                <w:bCs/>
                <w:sz w:val="24"/>
                <w:szCs w:val="24"/>
                <w:u w:val="single"/>
                <w:lang w:eastAsia="ru-RU"/>
              </w:rPr>
              <w:t xml:space="preserve">2. </w:t>
            </w:r>
            <w:r w:rsidR="00BF7BBF" w:rsidRPr="00E65DD3">
              <w:rPr>
                <w:rFonts w:ascii="Times New Roman" w:eastAsia="Times New Roman" w:hAnsi="Times New Roman" w:cs="Times New Roman"/>
                <w:b/>
                <w:bCs/>
                <w:sz w:val="24"/>
                <w:szCs w:val="24"/>
                <w:u w:val="single"/>
                <w:lang w:eastAsia="ru-RU"/>
              </w:rPr>
              <w:t>Качественные характеристики оказываемых услуг</w:t>
            </w:r>
          </w:p>
          <w:p w:rsidR="00BF7BBF" w:rsidRPr="00F00EFA" w:rsidRDefault="00BF7BBF" w:rsidP="00FA60DC">
            <w:pPr>
              <w:spacing w:after="0" w:line="240" w:lineRule="auto"/>
              <w:jc w:val="both"/>
              <w:rPr>
                <w:rFonts w:ascii="Times New Roman" w:eastAsia="Times New Roman" w:hAnsi="Times New Roman" w:cs="Times New Roman"/>
                <w:sz w:val="24"/>
                <w:szCs w:val="24"/>
                <w:lang w:eastAsia="ru-RU"/>
              </w:rPr>
            </w:pPr>
            <w:r w:rsidRPr="000B4FE8">
              <w:rPr>
                <w:rFonts w:ascii="Times New Roman" w:eastAsia="Times New Roman" w:hAnsi="Times New Roman" w:cs="Times New Roman"/>
                <w:sz w:val="24"/>
                <w:szCs w:val="24"/>
                <w:lang w:eastAsia="ru-RU"/>
              </w:rPr>
              <w:t>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w:t>
            </w:r>
          </w:p>
          <w:p w:rsidR="00BF7BBF" w:rsidRPr="00896E63" w:rsidRDefault="00BF7BBF" w:rsidP="00BF7BBF">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00EFA">
              <w:rPr>
                <w:rFonts w:ascii="Times New Roman" w:eastAsia="Times New Roman" w:hAnsi="Times New Roman" w:cs="Times New Roman"/>
                <w:sz w:val="24"/>
                <w:szCs w:val="24"/>
                <w:lang w:eastAsia="ru-RU"/>
              </w:rPr>
              <w:t xml:space="preserve">Значимость критерия оценки: </w:t>
            </w:r>
            <w:r w:rsidRPr="00896E63">
              <w:rPr>
                <w:rFonts w:ascii="Times New Roman" w:eastAsia="Times New Roman" w:hAnsi="Times New Roman" w:cs="Times New Roman"/>
                <w:b/>
                <w:sz w:val="24"/>
                <w:szCs w:val="24"/>
                <w:lang w:eastAsia="ru-RU"/>
              </w:rPr>
              <w:t>35.00%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i/>
                <w:iCs/>
                <w:sz w:val="24"/>
                <w:szCs w:val="24"/>
                <w:lang w:eastAsia="ru-RU"/>
              </w:rPr>
              <w:t>Показатели критерия оценки:</w:t>
            </w:r>
          </w:p>
          <w:p w:rsidR="00BF7BBF" w:rsidRDefault="00BF7BBF" w:rsidP="00BF7BBF">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w:t>
            </w:r>
            <w:r w:rsidRPr="00F00EFA">
              <w:rPr>
                <w:rFonts w:ascii="Times New Roman" w:eastAsia="Times New Roman" w:hAnsi="Times New Roman" w:cs="Times New Roman"/>
                <w:b/>
                <w:bCs/>
                <w:sz w:val="24"/>
                <w:szCs w:val="24"/>
                <w:lang w:eastAsia="ru-RU"/>
              </w:rPr>
              <w:t xml:space="preserve"> </w:t>
            </w:r>
            <w:r w:rsidR="008D476E" w:rsidRPr="008D476E">
              <w:rPr>
                <w:rFonts w:ascii="Times New Roman" w:eastAsia="Times New Roman" w:hAnsi="Times New Roman" w:cs="Times New Roman"/>
                <w:b/>
                <w:bCs/>
                <w:sz w:val="24"/>
                <w:szCs w:val="24"/>
                <w:lang w:eastAsia="ru-RU"/>
              </w:rPr>
              <w:t>Обеспечение внутреннего контроля качества работы на рынке аудиторских услуг (ВКК)</w:t>
            </w:r>
            <w:r w:rsidR="008D476E">
              <w:rPr>
                <w:rFonts w:ascii="Times New Roman" w:eastAsia="Times New Roman" w:hAnsi="Times New Roman" w:cs="Times New Roman"/>
                <w:b/>
                <w:bCs/>
                <w:sz w:val="24"/>
                <w:szCs w:val="24"/>
                <w:lang w:eastAsia="ru-RU"/>
              </w:rPr>
              <w:t>.</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lastRenderedPageBreak/>
              <w:t xml:space="preserve">Значимость показателя: </w:t>
            </w:r>
            <w:r>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0.00%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Предельное значение: </w:t>
            </w:r>
            <w:r>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 xml:space="preserve">0 </w:t>
            </w:r>
          </w:p>
          <w:p w:rsidR="00F30B68"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Pr>
                <w:rFonts w:ascii="Times New Roman" w:eastAsia="Times New Roman" w:hAnsi="Times New Roman" w:cs="Times New Roman"/>
                <w:sz w:val="24"/>
                <w:szCs w:val="24"/>
                <w:lang w:eastAsia="ru-RU"/>
              </w:rPr>
              <w:t>о</w:t>
            </w:r>
            <w:r w:rsidR="00F30B68" w:rsidRPr="00F30B68">
              <w:rPr>
                <w:rFonts w:ascii="Times New Roman" w:eastAsia="Times New Roman" w:hAnsi="Times New Roman" w:cs="Times New Roman"/>
                <w:sz w:val="24"/>
                <w:szCs w:val="24"/>
                <w:lang w:eastAsia="ru-RU"/>
              </w:rPr>
              <w:t>ценка производится по шкале оценки или</w:t>
            </w:r>
            <w:r w:rsidR="00F30B68">
              <w:rPr>
                <w:rFonts w:ascii="Times New Roman" w:eastAsia="Times New Roman" w:hAnsi="Times New Roman" w:cs="Times New Roman"/>
                <w:sz w:val="24"/>
                <w:szCs w:val="24"/>
                <w:lang w:eastAsia="ru-RU"/>
              </w:rPr>
              <w:t xml:space="preserve"> другому порядку, указанному в Д</w:t>
            </w:r>
            <w:r w:rsidR="00F30B68" w:rsidRPr="00F30B68">
              <w:rPr>
                <w:rFonts w:ascii="Times New Roman" w:eastAsia="Times New Roman" w:hAnsi="Times New Roman" w:cs="Times New Roman"/>
                <w:sz w:val="24"/>
                <w:szCs w:val="24"/>
                <w:lang w:eastAsia="ru-RU"/>
              </w:rPr>
              <w:t xml:space="preserve">окументации </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r w:rsidR="000D6187">
              <w:rPr>
                <w:rFonts w:ascii="Times New Roman" w:eastAsia="Times New Roman" w:hAnsi="Times New Roman" w:cs="Times New Roman"/>
                <w:sz w:val="24"/>
                <w:szCs w:val="24"/>
                <w:lang w:eastAsia="ru-RU"/>
              </w:rPr>
              <w:t>.</w:t>
            </w:r>
          </w:p>
          <w:p w:rsidR="008D476E" w:rsidRPr="008D476E" w:rsidRDefault="008D476E" w:rsidP="008D476E">
            <w:pPr>
              <w:spacing w:before="100" w:beforeAutospacing="1" w:after="100" w:afterAutospacing="1"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 </w:t>
            </w:r>
            <w:r w:rsidRPr="008D476E">
              <w:rPr>
                <w:rFonts w:ascii="Times New Roman" w:eastAsia="Times New Roman" w:hAnsi="Times New Roman" w:cs="Times New Roman"/>
                <w:b/>
                <w:bCs/>
                <w:sz w:val="24"/>
                <w:szCs w:val="24"/>
                <w:lang w:eastAsia="ru-RU"/>
              </w:rPr>
              <w:t xml:space="preserve">Количество выполненных и принятых заказчиками за период 2015-2017 </w:t>
            </w:r>
            <w:proofErr w:type="spellStart"/>
            <w:r w:rsidRPr="008D476E">
              <w:rPr>
                <w:rFonts w:ascii="Times New Roman" w:eastAsia="Times New Roman" w:hAnsi="Times New Roman" w:cs="Times New Roman"/>
                <w:b/>
                <w:bCs/>
                <w:sz w:val="24"/>
                <w:szCs w:val="24"/>
                <w:lang w:eastAsia="ru-RU"/>
              </w:rPr>
              <w:t>г.г</w:t>
            </w:r>
            <w:proofErr w:type="spellEnd"/>
            <w:r w:rsidRPr="008D476E">
              <w:rPr>
                <w:rFonts w:ascii="Times New Roman" w:eastAsia="Times New Roman" w:hAnsi="Times New Roman" w:cs="Times New Roman"/>
                <w:b/>
                <w:bCs/>
                <w:sz w:val="24"/>
                <w:szCs w:val="24"/>
                <w:lang w:eastAsia="ru-RU"/>
              </w:rPr>
              <w:t xml:space="preserve">. услуг </w:t>
            </w:r>
            <w:r w:rsidR="00A2100F" w:rsidRPr="008D476E">
              <w:rPr>
                <w:rFonts w:ascii="Times New Roman" w:eastAsia="Times New Roman" w:hAnsi="Times New Roman" w:cs="Times New Roman"/>
                <w:b/>
                <w:bCs/>
                <w:sz w:val="24"/>
                <w:szCs w:val="24"/>
                <w:lang w:eastAsia="ru-RU"/>
              </w:rPr>
              <w:t>сопоставимого</w:t>
            </w:r>
            <w:r w:rsidRPr="008D476E">
              <w:rPr>
                <w:rFonts w:ascii="Times New Roman" w:eastAsia="Times New Roman" w:hAnsi="Times New Roman" w:cs="Times New Roman"/>
                <w:b/>
                <w:bCs/>
                <w:sz w:val="24"/>
                <w:szCs w:val="24"/>
                <w:lang w:eastAsia="ru-RU"/>
              </w:rPr>
              <w:t xml:space="preserve"> характера</w:t>
            </w:r>
          </w:p>
          <w:p w:rsidR="00BF7BBF" w:rsidRPr="008D476E" w:rsidRDefault="00BF7BBF" w:rsidP="000D6187">
            <w:pPr>
              <w:pStyle w:val="a7"/>
              <w:spacing w:before="100" w:beforeAutospacing="1" w:after="100" w:afterAutospacing="1" w:line="240" w:lineRule="auto"/>
              <w:ind w:left="0"/>
              <w:jc w:val="both"/>
              <w:rPr>
                <w:rFonts w:ascii="Times New Roman" w:eastAsia="Times New Roman" w:hAnsi="Times New Roman" w:cs="Times New Roman"/>
                <w:sz w:val="24"/>
                <w:szCs w:val="24"/>
                <w:lang w:eastAsia="ru-RU"/>
              </w:rPr>
            </w:pPr>
            <w:r w:rsidRPr="008D476E">
              <w:rPr>
                <w:rFonts w:ascii="Times New Roman" w:eastAsia="Times New Roman" w:hAnsi="Times New Roman" w:cs="Times New Roman"/>
                <w:sz w:val="24"/>
                <w:szCs w:val="24"/>
                <w:lang w:eastAsia="ru-RU"/>
              </w:rPr>
              <w:t>Значимость показателя: 30.00%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30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оценка производится по шкале оценки или другому порядку, указанному в Документации</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p w:rsidR="00BF7BBF" w:rsidRPr="00223A75" w:rsidRDefault="00BF7BBF" w:rsidP="00BF7BBF">
            <w:pPr>
              <w:spacing w:after="0" w:line="240" w:lineRule="auto"/>
              <w:jc w:val="both"/>
              <w:rPr>
                <w:rFonts w:ascii="Times New Roman" w:eastAsia="Times New Roman" w:hAnsi="Times New Roman" w:cs="Times New Roman"/>
                <w:b/>
                <w:sz w:val="24"/>
                <w:szCs w:val="24"/>
                <w:lang w:eastAsia="ru-RU"/>
              </w:rPr>
            </w:pPr>
            <w:r w:rsidRPr="00223A75">
              <w:rPr>
                <w:rFonts w:ascii="Times New Roman" w:eastAsia="Times New Roman" w:hAnsi="Times New Roman" w:cs="Times New Roman"/>
                <w:b/>
                <w:sz w:val="24"/>
                <w:szCs w:val="24"/>
                <w:lang w:eastAsia="ru-RU"/>
              </w:rPr>
              <w:t>3. Описание формы и содержания сообщения руководству Заказчика информац</w:t>
            </w:r>
            <w:proofErr w:type="gramStart"/>
            <w:r w:rsidRPr="00223A75">
              <w:rPr>
                <w:rFonts w:ascii="Times New Roman" w:eastAsia="Times New Roman" w:hAnsi="Times New Roman" w:cs="Times New Roman"/>
                <w:b/>
                <w:sz w:val="24"/>
                <w:szCs w:val="24"/>
                <w:lang w:eastAsia="ru-RU"/>
              </w:rPr>
              <w:t>ии ау</w:t>
            </w:r>
            <w:proofErr w:type="gramEnd"/>
            <w:r w:rsidRPr="00223A75">
              <w:rPr>
                <w:rFonts w:ascii="Times New Roman" w:eastAsia="Times New Roman" w:hAnsi="Times New Roman" w:cs="Times New Roman"/>
                <w:b/>
                <w:sz w:val="24"/>
                <w:szCs w:val="24"/>
                <w:lang w:eastAsia="ru-RU"/>
              </w:rPr>
              <w:t>дитора по результатам аудита</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0.00%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20</w:t>
            </w:r>
          </w:p>
          <w:p w:rsidR="00F30B68"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r w:rsidR="00DF603A">
              <w:rPr>
                <w:rFonts w:ascii="Times New Roman" w:eastAsia="Times New Roman" w:hAnsi="Times New Roman" w:cs="Times New Roman"/>
                <w:sz w:val="24"/>
                <w:szCs w:val="24"/>
                <w:lang w:eastAsia="ru-RU"/>
              </w:rPr>
              <w:t>.</w:t>
            </w:r>
          </w:p>
          <w:p w:rsidR="00BF7BBF" w:rsidRPr="00223A75" w:rsidRDefault="00BF7BBF" w:rsidP="00BF7BBF">
            <w:pPr>
              <w:spacing w:after="0" w:line="240" w:lineRule="auto"/>
              <w:jc w:val="both"/>
              <w:rPr>
                <w:rFonts w:ascii="Times New Roman" w:eastAsia="Times New Roman" w:hAnsi="Times New Roman" w:cs="Times New Roman"/>
                <w:b/>
                <w:sz w:val="24"/>
                <w:szCs w:val="24"/>
                <w:lang w:eastAsia="ru-RU"/>
              </w:rPr>
            </w:pPr>
            <w:r w:rsidRPr="00223A75">
              <w:rPr>
                <w:rFonts w:ascii="Times New Roman" w:eastAsia="Times New Roman" w:hAnsi="Times New Roman" w:cs="Times New Roman"/>
                <w:b/>
                <w:sz w:val="24"/>
                <w:szCs w:val="24"/>
                <w:lang w:eastAsia="ru-RU"/>
              </w:rPr>
              <w:t xml:space="preserve">4. Качество услуг </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0.00%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Предельное значение: 20</w:t>
            </w:r>
          </w:p>
          <w:p w:rsidR="00BF7BBF" w:rsidRPr="00F00EFA"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оценка производится по шкале оценки или другому порядку, указанному в Документации</w:t>
            </w:r>
          </w:p>
          <w:p w:rsidR="00BF7BBF" w:rsidRPr="00ED7491" w:rsidRDefault="00BF7BBF" w:rsidP="00BF7B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D7491">
              <w:rPr>
                <w:rFonts w:ascii="Times New Roman" w:eastAsia="Times New Roman" w:hAnsi="Times New Roman" w:cs="Times New Roman"/>
                <w:sz w:val="24"/>
                <w:szCs w:val="24"/>
                <w:lang w:eastAsia="ru-RU"/>
              </w:rPr>
              <w:t>Предложение участника: представлено в составе заявки</w:t>
            </w:r>
          </w:p>
          <w:p w:rsidR="00F00EFA" w:rsidRPr="000D6187" w:rsidRDefault="00F00EFA" w:rsidP="000D6187">
            <w:pPr>
              <w:pStyle w:val="a7"/>
              <w:numPr>
                <w:ilvl w:val="0"/>
                <w:numId w:val="4"/>
              </w:numPr>
              <w:spacing w:before="100" w:beforeAutospacing="1" w:after="100" w:afterAutospacing="1" w:line="240" w:lineRule="auto"/>
              <w:jc w:val="both"/>
              <w:rPr>
                <w:rFonts w:ascii="Times New Roman" w:eastAsia="Times New Roman" w:hAnsi="Times New Roman" w:cs="Times New Roman"/>
                <w:b/>
                <w:bCs/>
                <w:sz w:val="24"/>
                <w:szCs w:val="24"/>
                <w:u w:val="single"/>
                <w:lang w:eastAsia="ru-RU"/>
              </w:rPr>
            </w:pPr>
            <w:r w:rsidRPr="000D6187">
              <w:rPr>
                <w:rFonts w:ascii="Times New Roman" w:eastAsia="Times New Roman" w:hAnsi="Times New Roman" w:cs="Times New Roman"/>
                <w:b/>
                <w:bCs/>
                <w:sz w:val="24"/>
                <w:szCs w:val="24"/>
                <w:u w:val="single"/>
                <w:lang w:eastAsia="ru-RU"/>
              </w:rPr>
              <w:t xml:space="preserve">Квалификация </w:t>
            </w:r>
            <w:r w:rsidR="00870DBD" w:rsidRPr="000D6187">
              <w:rPr>
                <w:rFonts w:ascii="Times New Roman" w:eastAsia="Times New Roman" w:hAnsi="Times New Roman" w:cs="Times New Roman"/>
                <w:b/>
                <w:bCs/>
                <w:sz w:val="24"/>
                <w:szCs w:val="24"/>
                <w:u w:val="single"/>
                <w:lang w:eastAsia="ru-RU"/>
              </w:rPr>
              <w:t>У</w:t>
            </w:r>
            <w:r w:rsidRPr="000D6187">
              <w:rPr>
                <w:rFonts w:ascii="Times New Roman" w:eastAsia="Times New Roman" w:hAnsi="Times New Roman" w:cs="Times New Roman"/>
                <w:b/>
                <w:bCs/>
                <w:sz w:val="24"/>
                <w:szCs w:val="24"/>
                <w:u w:val="single"/>
                <w:lang w:eastAsia="ru-RU"/>
              </w:rPr>
              <w:t>частник</w:t>
            </w:r>
            <w:r w:rsidR="00870DBD" w:rsidRPr="000D6187">
              <w:rPr>
                <w:rFonts w:ascii="Times New Roman" w:eastAsia="Times New Roman" w:hAnsi="Times New Roman" w:cs="Times New Roman"/>
                <w:b/>
                <w:bCs/>
                <w:sz w:val="24"/>
                <w:szCs w:val="24"/>
                <w:u w:val="single"/>
                <w:lang w:eastAsia="ru-RU"/>
              </w:rPr>
              <w:t>а</w:t>
            </w:r>
            <w:r w:rsidRPr="000D6187">
              <w:rPr>
                <w:rFonts w:ascii="Times New Roman" w:eastAsia="Times New Roman" w:hAnsi="Times New Roman" w:cs="Times New Roman"/>
                <w:b/>
                <w:bCs/>
                <w:sz w:val="24"/>
                <w:szCs w:val="24"/>
                <w:u w:val="single"/>
                <w:lang w:eastAsia="ru-RU"/>
              </w:rPr>
              <w:t xml:space="preserve"> </w:t>
            </w:r>
            <w:r w:rsidR="00870DBD" w:rsidRPr="000D6187">
              <w:rPr>
                <w:rFonts w:ascii="Times New Roman" w:eastAsia="Times New Roman" w:hAnsi="Times New Roman" w:cs="Times New Roman"/>
                <w:b/>
                <w:bCs/>
                <w:sz w:val="24"/>
                <w:szCs w:val="24"/>
                <w:u w:val="single"/>
                <w:lang w:eastAsia="ru-RU"/>
              </w:rPr>
              <w:t xml:space="preserve">конкурса </w:t>
            </w:r>
          </w:p>
          <w:p w:rsidR="008017CC" w:rsidRPr="00F00EFA" w:rsidRDefault="008017CC"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7CC">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критерия оценки: </w:t>
            </w:r>
            <w:r w:rsidRPr="000D6187">
              <w:rPr>
                <w:rFonts w:ascii="Times New Roman" w:eastAsia="Times New Roman" w:hAnsi="Times New Roman" w:cs="Times New Roman"/>
                <w:b/>
                <w:sz w:val="24"/>
                <w:szCs w:val="24"/>
                <w:lang w:eastAsia="ru-RU"/>
              </w:rPr>
              <w:t>35.00%</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i/>
                <w:iCs/>
                <w:sz w:val="24"/>
                <w:szCs w:val="24"/>
                <w:lang w:eastAsia="ru-RU"/>
              </w:rPr>
              <w:t>Показатели критерия оценки:</w:t>
            </w:r>
          </w:p>
          <w:p w:rsidR="00176F9E" w:rsidRPr="007D6B76" w:rsidRDefault="00176F9E" w:rsidP="007D6B76">
            <w:pPr>
              <w:pStyle w:val="a7"/>
              <w:numPr>
                <w:ilvl w:val="0"/>
                <w:numId w:val="1"/>
              </w:numPr>
              <w:tabs>
                <w:tab w:val="left" w:pos="437"/>
              </w:tabs>
              <w:spacing w:before="100" w:beforeAutospacing="1" w:after="100" w:afterAutospacing="1" w:line="240" w:lineRule="auto"/>
              <w:ind w:left="0" w:firstLine="0"/>
              <w:jc w:val="both"/>
              <w:rPr>
                <w:rFonts w:ascii="Times New Roman" w:eastAsia="Times New Roman" w:hAnsi="Times New Roman" w:cs="Times New Roman"/>
                <w:b/>
                <w:bCs/>
                <w:sz w:val="24"/>
                <w:szCs w:val="24"/>
                <w:lang w:eastAsia="ru-RU"/>
              </w:rPr>
            </w:pPr>
            <w:r w:rsidRPr="007D6B76">
              <w:rPr>
                <w:rFonts w:ascii="Times New Roman" w:eastAsia="Times New Roman" w:hAnsi="Times New Roman" w:cs="Times New Roman"/>
                <w:b/>
                <w:bCs/>
                <w:sz w:val="24"/>
                <w:szCs w:val="24"/>
                <w:lang w:eastAsia="ru-RU"/>
              </w:rPr>
              <w:t>Опыт работы на рынке аудиторских услуг</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sidR="00176F9E">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0.00%</w:t>
            </w:r>
          </w:p>
          <w:p w:rsidR="00F00EFA" w:rsidRPr="00F00EFA" w:rsidRDefault="00176F9E"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3</w:t>
            </w:r>
            <w:r w:rsidR="00F00EFA" w:rsidRPr="00F00EFA">
              <w:rPr>
                <w:rFonts w:ascii="Times New Roman" w:eastAsia="Times New Roman" w:hAnsi="Times New Roman" w:cs="Times New Roman"/>
                <w:sz w:val="24"/>
                <w:szCs w:val="24"/>
                <w:lang w:eastAsia="ru-RU"/>
              </w:rPr>
              <w:t xml:space="preserve">0 </w:t>
            </w:r>
          </w:p>
          <w:p w:rsidR="00F30B68" w:rsidRDefault="00F00EFA" w:rsidP="00E7787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F00EFA" w:rsidRPr="00F00EFA" w:rsidRDefault="00F00EFA" w:rsidP="00E7787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sidR="009558AF">
              <w:rPr>
                <w:rFonts w:ascii="Times New Roman" w:eastAsia="Times New Roman" w:hAnsi="Times New Roman" w:cs="Times New Roman"/>
                <w:sz w:val="24"/>
                <w:szCs w:val="24"/>
                <w:lang w:eastAsia="ru-RU"/>
              </w:rPr>
              <w:t>представлено</w:t>
            </w:r>
            <w:r w:rsidR="00E77876">
              <w:rPr>
                <w:rFonts w:ascii="Times New Roman" w:eastAsia="Times New Roman" w:hAnsi="Times New Roman" w:cs="Times New Roman"/>
                <w:sz w:val="24"/>
                <w:szCs w:val="24"/>
                <w:lang w:eastAsia="ru-RU"/>
              </w:rPr>
              <w:t xml:space="preserve"> в составе заявки</w:t>
            </w:r>
            <w:r w:rsidR="00DF603A">
              <w:rPr>
                <w:rFonts w:ascii="Times New Roman" w:eastAsia="Times New Roman" w:hAnsi="Times New Roman" w:cs="Times New Roman"/>
                <w:sz w:val="24"/>
                <w:szCs w:val="24"/>
                <w:lang w:eastAsia="ru-RU"/>
              </w:rPr>
              <w:t>.</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sz w:val="24"/>
                <w:szCs w:val="24"/>
                <w:lang w:eastAsia="ru-RU"/>
              </w:rPr>
              <w:t>2</w:t>
            </w:r>
            <w:r w:rsidR="000A4ED9">
              <w:rPr>
                <w:rFonts w:ascii="Times New Roman" w:eastAsia="Times New Roman" w:hAnsi="Times New Roman" w:cs="Times New Roman"/>
                <w:b/>
                <w:bCs/>
                <w:sz w:val="24"/>
                <w:szCs w:val="24"/>
                <w:lang w:eastAsia="ru-RU"/>
              </w:rPr>
              <w:t>.</w:t>
            </w:r>
            <w:r w:rsidRPr="00F00EFA">
              <w:rPr>
                <w:rFonts w:ascii="Times New Roman" w:eastAsia="Times New Roman" w:hAnsi="Times New Roman" w:cs="Times New Roman"/>
                <w:b/>
                <w:bCs/>
                <w:sz w:val="24"/>
                <w:szCs w:val="24"/>
                <w:lang w:eastAsia="ru-RU"/>
              </w:rPr>
              <w:t xml:space="preserve"> </w:t>
            </w:r>
            <w:r w:rsidR="00176F9E" w:rsidRPr="00176F9E">
              <w:rPr>
                <w:rFonts w:ascii="Times New Roman" w:eastAsia="Times New Roman" w:hAnsi="Times New Roman" w:cs="Times New Roman"/>
                <w:b/>
                <w:bCs/>
                <w:sz w:val="24"/>
                <w:szCs w:val="24"/>
                <w:lang w:eastAsia="ru-RU"/>
              </w:rPr>
              <w:t>Наличие в штате Участника конкурса квалифицированных аудиторов на условиях полной занятости</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Значимость показателя: 30.00%</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Предельное значение: 30 </w:t>
            </w:r>
          </w:p>
          <w:p w:rsidR="00F30B68"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w:t>
            </w:r>
            <w:r w:rsidR="00F30B68" w:rsidRPr="00F30B68">
              <w:rPr>
                <w:rFonts w:ascii="Times New Roman" w:eastAsia="Times New Roman" w:hAnsi="Times New Roman" w:cs="Times New Roman"/>
                <w:sz w:val="24"/>
                <w:szCs w:val="24"/>
                <w:lang w:eastAsia="ru-RU"/>
              </w:rPr>
              <w:lastRenderedPageBreak/>
              <w:t xml:space="preserve">указанному в Документации </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sidR="00E77876">
              <w:rPr>
                <w:rFonts w:ascii="Times New Roman" w:eastAsia="Times New Roman" w:hAnsi="Times New Roman" w:cs="Times New Roman"/>
                <w:sz w:val="24"/>
                <w:szCs w:val="24"/>
                <w:lang w:eastAsia="ru-RU"/>
              </w:rPr>
              <w:t>представлено в составе заявки</w:t>
            </w:r>
          </w:p>
          <w:p w:rsidR="00D266F3" w:rsidRDefault="00F00EFA" w:rsidP="00F00EFA">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3</w:t>
            </w:r>
            <w:r w:rsidR="00D266F3">
              <w:rPr>
                <w:rFonts w:ascii="Times New Roman" w:eastAsia="Times New Roman" w:hAnsi="Times New Roman" w:cs="Times New Roman"/>
                <w:b/>
                <w:bCs/>
                <w:sz w:val="24"/>
                <w:szCs w:val="24"/>
                <w:lang w:eastAsia="ru-RU"/>
              </w:rPr>
              <w:t>.</w:t>
            </w:r>
            <w:r w:rsidRPr="00F00EFA">
              <w:rPr>
                <w:rFonts w:ascii="Times New Roman" w:eastAsia="Times New Roman" w:hAnsi="Times New Roman" w:cs="Times New Roman"/>
                <w:b/>
                <w:bCs/>
                <w:sz w:val="24"/>
                <w:szCs w:val="24"/>
                <w:lang w:eastAsia="ru-RU"/>
              </w:rPr>
              <w:t xml:space="preserve"> </w:t>
            </w:r>
            <w:r w:rsidR="00D266F3" w:rsidRPr="00D266F3">
              <w:rPr>
                <w:rFonts w:ascii="Times New Roman" w:eastAsia="Times New Roman" w:hAnsi="Times New Roman" w:cs="Times New Roman"/>
                <w:b/>
                <w:bCs/>
                <w:sz w:val="24"/>
                <w:szCs w:val="24"/>
                <w:lang w:eastAsia="ru-RU"/>
              </w:rPr>
              <w:t>Опыт аудиторов Участника конкурса</w:t>
            </w:r>
            <w:r w:rsidR="00D266F3">
              <w:rPr>
                <w:rFonts w:ascii="Times New Roman" w:eastAsia="Times New Roman" w:hAnsi="Times New Roman" w:cs="Times New Roman"/>
                <w:b/>
                <w:bCs/>
                <w:sz w:val="24"/>
                <w:szCs w:val="24"/>
                <w:lang w:eastAsia="ru-RU"/>
              </w:rPr>
              <w:t xml:space="preserve"> </w:t>
            </w:r>
            <w:r w:rsidR="00D266F3" w:rsidRPr="00D266F3">
              <w:rPr>
                <w:rFonts w:ascii="Times New Roman" w:eastAsia="Times New Roman" w:hAnsi="Times New Roman" w:cs="Times New Roman"/>
                <w:b/>
                <w:bCs/>
                <w:sz w:val="24"/>
                <w:szCs w:val="24"/>
                <w:lang w:eastAsia="ru-RU"/>
              </w:rPr>
              <w:t xml:space="preserve">за период 2015-2017 </w:t>
            </w:r>
            <w:proofErr w:type="spellStart"/>
            <w:r w:rsidR="00D266F3" w:rsidRPr="00D266F3">
              <w:rPr>
                <w:rFonts w:ascii="Times New Roman" w:eastAsia="Times New Roman" w:hAnsi="Times New Roman" w:cs="Times New Roman"/>
                <w:b/>
                <w:bCs/>
                <w:sz w:val="24"/>
                <w:szCs w:val="24"/>
                <w:lang w:eastAsia="ru-RU"/>
              </w:rPr>
              <w:t>г.</w:t>
            </w:r>
            <w:proofErr w:type="gramStart"/>
            <w:r w:rsidR="00D266F3" w:rsidRPr="00D266F3">
              <w:rPr>
                <w:rFonts w:ascii="Times New Roman" w:eastAsia="Times New Roman" w:hAnsi="Times New Roman" w:cs="Times New Roman"/>
                <w:b/>
                <w:bCs/>
                <w:sz w:val="24"/>
                <w:szCs w:val="24"/>
                <w:lang w:eastAsia="ru-RU"/>
              </w:rPr>
              <w:t>г</w:t>
            </w:r>
            <w:proofErr w:type="spellEnd"/>
            <w:proofErr w:type="gramEnd"/>
            <w:r w:rsidR="00D266F3" w:rsidRPr="00D266F3">
              <w:rPr>
                <w:rFonts w:ascii="Times New Roman" w:eastAsia="Times New Roman" w:hAnsi="Times New Roman" w:cs="Times New Roman"/>
                <w:b/>
                <w:bCs/>
                <w:sz w:val="24"/>
                <w:szCs w:val="24"/>
                <w:lang w:eastAsia="ru-RU"/>
              </w:rPr>
              <w:t>.</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Значимость показателя: 20.00%</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Предельное значение: 20 </w:t>
            </w:r>
          </w:p>
          <w:p w:rsidR="00F30B68"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sidR="00E77876">
              <w:rPr>
                <w:rFonts w:ascii="Times New Roman" w:eastAsia="Times New Roman" w:hAnsi="Times New Roman" w:cs="Times New Roman"/>
                <w:sz w:val="24"/>
                <w:szCs w:val="24"/>
                <w:lang w:eastAsia="ru-RU"/>
              </w:rPr>
              <w:t>представлено в составе заявки</w:t>
            </w:r>
          </w:p>
          <w:p w:rsidR="00F00EFA" w:rsidRPr="00F00EFA" w:rsidRDefault="00F00EFA" w:rsidP="00176F9E">
            <w:pPr>
              <w:spacing w:before="100" w:beforeAutospacing="1" w:after="100" w:afterAutospacing="1" w:line="240" w:lineRule="auto"/>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sz w:val="24"/>
                <w:szCs w:val="24"/>
                <w:lang w:eastAsia="ru-RU"/>
              </w:rPr>
              <w:t>4</w:t>
            </w:r>
            <w:r w:rsidR="00383617">
              <w:rPr>
                <w:rFonts w:ascii="Times New Roman" w:eastAsia="Times New Roman" w:hAnsi="Times New Roman" w:cs="Times New Roman"/>
                <w:b/>
                <w:bCs/>
                <w:sz w:val="24"/>
                <w:szCs w:val="24"/>
                <w:lang w:eastAsia="ru-RU"/>
              </w:rPr>
              <w:t xml:space="preserve">. </w:t>
            </w:r>
            <w:r w:rsidRPr="00F00EFA">
              <w:rPr>
                <w:rFonts w:ascii="Times New Roman" w:eastAsia="Times New Roman" w:hAnsi="Times New Roman" w:cs="Times New Roman"/>
                <w:b/>
                <w:bCs/>
                <w:sz w:val="24"/>
                <w:szCs w:val="24"/>
                <w:lang w:eastAsia="ru-RU"/>
              </w:rPr>
              <w:t xml:space="preserve"> </w:t>
            </w:r>
            <w:r w:rsidR="00176F9E" w:rsidRPr="00176F9E">
              <w:rPr>
                <w:rFonts w:ascii="Times New Roman" w:eastAsia="Times New Roman" w:hAnsi="Times New Roman" w:cs="Times New Roman"/>
                <w:b/>
                <w:bCs/>
                <w:sz w:val="24"/>
                <w:szCs w:val="24"/>
                <w:lang w:eastAsia="ru-RU"/>
              </w:rPr>
              <w:t>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w:t>
            </w:r>
          </w:p>
          <w:p w:rsidR="00F00EFA" w:rsidRPr="00F00EFA" w:rsidRDefault="00F00EFA"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sidR="00176F9E">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0.00%</w:t>
            </w:r>
          </w:p>
          <w:p w:rsidR="00176F9E" w:rsidRDefault="001A573F" w:rsidP="00F00EF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2</w:t>
            </w:r>
            <w:r w:rsidR="00F00EFA" w:rsidRPr="00F00EFA">
              <w:rPr>
                <w:rFonts w:ascii="Times New Roman" w:eastAsia="Times New Roman" w:hAnsi="Times New Roman" w:cs="Times New Roman"/>
                <w:sz w:val="24"/>
                <w:szCs w:val="24"/>
                <w:lang w:eastAsia="ru-RU"/>
              </w:rPr>
              <w:t xml:space="preserve">0 </w:t>
            </w:r>
          </w:p>
          <w:p w:rsidR="00F30B68" w:rsidRDefault="00F00EFA" w:rsidP="00A372E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F00EFA" w:rsidRPr="00F00EFA" w:rsidRDefault="00F00EFA" w:rsidP="00A372E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sidR="00E77876">
              <w:rPr>
                <w:rFonts w:ascii="Times New Roman" w:eastAsia="Times New Roman" w:hAnsi="Times New Roman" w:cs="Times New Roman"/>
                <w:sz w:val="24"/>
                <w:szCs w:val="24"/>
                <w:lang w:eastAsia="ru-RU"/>
              </w:rPr>
              <w:t>представлено в составе заявки</w:t>
            </w:r>
          </w:p>
        </w:tc>
      </w:tr>
      <w:tr w:rsidR="005419C7" w:rsidRPr="00F00EFA" w:rsidTr="00E869F4">
        <w:tc>
          <w:tcPr>
            <w:tcW w:w="367"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5419C7" w:rsidRPr="00F00EFA" w:rsidRDefault="000C59F6" w:rsidP="0028593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268"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F603A" w:rsidRDefault="00DF603A" w:rsidP="00DF603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 с ограниченной ответственностью «ПРАКТИК-АУДИТ»</w:t>
            </w:r>
          </w:p>
          <w:p w:rsidR="005419C7" w:rsidRPr="00F00EFA" w:rsidRDefault="005419C7" w:rsidP="0028593A">
            <w:pPr>
              <w:spacing w:after="0" w:line="240" w:lineRule="auto"/>
              <w:rPr>
                <w:rFonts w:ascii="Times New Roman" w:eastAsia="Times New Roman" w:hAnsi="Times New Roman" w:cs="Times New Roman"/>
                <w:sz w:val="24"/>
                <w:szCs w:val="24"/>
                <w:lang w:eastAsia="ru-RU"/>
              </w:rPr>
            </w:pPr>
          </w:p>
        </w:tc>
        <w:tc>
          <w:tcPr>
            <w:tcW w:w="3365" w:type="pc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DF603A" w:rsidRPr="00BF7BBF" w:rsidRDefault="00DF603A" w:rsidP="00AB01BE">
            <w:pPr>
              <w:pStyle w:val="a7"/>
              <w:numPr>
                <w:ilvl w:val="0"/>
                <w:numId w:val="5"/>
              </w:numPr>
              <w:spacing w:after="0" w:line="240" w:lineRule="auto"/>
              <w:jc w:val="both"/>
              <w:rPr>
                <w:rFonts w:ascii="Times New Roman" w:eastAsia="Times New Roman" w:hAnsi="Times New Roman" w:cs="Times New Roman"/>
                <w:b/>
                <w:bCs/>
                <w:sz w:val="24"/>
                <w:szCs w:val="24"/>
                <w:u w:val="single"/>
                <w:lang w:eastAsia="ru-RU"/>
              </w:rPr>
            </w:pPr>
            <w:r w:rsidRPr="00BF7BBF">
              <w:rPr>
                <w:rFonts w:ascii="Times New Roman" w:eastAsia="Times New Roman" w:hAnsi="Times New Roman" w:cs="Times New Roman"/>
                <w:b/>
                <w:bCs/>
                <w:sz w:val="24"/>
                <w:szCs w:val="24"/>
                <w:u w:val="single"/>
                <w:lang w:eastAsia="ru-RU"/>
              </w:rPr>
              <w:t>Цена контракта</w:t>
            </w:r>
          </w:p>
          <w:p w:rsidR="00DF603A" w:rsidRPr="00F00EFA" w:rsidRDefault="00DF603A" w:rsidP="00DF603A">
            <w:pPr>
              <w:spacing w:after="0" w:line="240" w:lineRule="auto"/>
              <w:jc w:val="both"/>
              <w:rPr>
                <w:rFonts w:ascii="Times New Roman" w:eastAsia="Times New Roman" w:hAnsi="Times New Roman" w:cs="Times New Roman"/>
                <w:sz w:val="24"/>
                <w:szCs w:val="24"/>
                <w:lang w:eastAsia="ru-RU"/>
              </w:rPr>
            </w:pPr>
            <w:r w:rsidRPr="00996C4A">
              <w:rPr>
                <w:rFonts w:ascii="Times New Roman" w:eastAsia="Times New Roman" w:hAnsi="Times New Roman" w:cs="Times New Roman"/>
                <w:sz w:val="24"/>
                <w:szCs w:val="24"/>
                <w:lang w:eastAsia="ru-RU"/>
              </w:rPr>
              <w:t>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w:t>
            </w:r>
            <w:r>
              <w:rPr>
                <w:rFonts w:ascii="Times New Roman" w:eastAsia="Times New Roman" w:hAnsi="Times New Roman" w:cs="Times New Roman"/>
                <w:sz w:val="24"/>
                <w:szCs w:val="24"/>
                <w:lang w:eastAsia="ru-RU"/>
              </w:rPr>
              <w:t>2</w:t>
            </w:r>
            <w:r w:rsidRPr="00996C4A">
              <w:rPr>
                <w:rFonts w:ascii="Times New Roman" w:eastAsia="Times New Roman" w:hAnsi="Times New Roman" w:cs="Times New Roman"/>
                <w:sz w:val="24"/>
                <w:szCs w:val="24"/>
                <w:lang w:eastAsia="ru-RU"/>
              </w:rPr>
              <w:t xml:space="preserve"> Документации.</w:t>
            </w:r>
          </w:p>
          <w:p w:rsidR="00DF603A" w:rsidRPr="00896E63" w:rsidRDefault="00DF603A" w:rsidP="00DF603A">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00EFA">
              <w:rPr>
                <w:rFonts w:ascii="Times New Roman" w:eastAsia="Times New Roman" w:hAnsi="Times New Roman" w:cs="Times New Roman"/>
                <w:sz w:val="24"/>
                <w:szCs w:val="24"/>
                <w:lang w:eastAsia="ru-RU"/>
              </w:rPr>
              <w:t xml:space="preserve">Значимость критерия оценки: </w:t>
            </w:r>
            <w:r w:rsidRPr="00896E63">
              <w:rPr>
                <w:rFonts w:ascii="Times New Roman" w:eastAsia="Times New Roman" w:hAnsi="Times New Roman" w:cs="Times New Roman"/>
                <w:b/>
                <w:sz w:val="24"/>
                <w:szCs w:val="24"/>
                <w:lang w:eastAsia="ru-RU"/>
              </w:rPr>
              <w:t>30.00%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Предложение участника: 250 120</w:t>
            </w:r>
            <w:r w:rsidRPr="0079332C">
              <w:rPr>
                <w:rFonts w:ascii="Times New Roman" w:eastAsia="Times New Roman" w:hAnsi="Times New Roman" w:cs="Times New Roman"/>
                <w:sz w:val="24"/>
                <w:szCs w:val="24"/>
                <w:lang w:eastAsia="ru-RU"/>
              </w:rPr>
              <w:t>.00 Российский</w:t>
            </w:r>
            <w:r w:rsidRPr="00F00EFA">
              <w:rPr>
                <w:rFonts w:ascii="Times New Roman" w:eastAsia="Times New Roman" w:hAnsi="Times New Roman" w:cs="Times New Roman"/>
                <w:sz w:val="24"/>
                <w:szCs w:val="24"/>
                <w:lang w:eastAsia="ru-RU"/>
              </w:rPr>
              <w:t xml:space="preserve"> рубль</w:t>
            </w:r>
          </w:p>
          <w:p w:rsidR="00DF603A" w:rsidRDefault="00DF603A" w:rsidP="00DF603A">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996C4A">
              <w:rPr>
                <w:rFonts w:ascii="Times New Roman" w:eastAsia="Times New Roman" w:hAnsi="Times New Roman" w:cs="Times New Roman"/>
                <w:bCs/>
                <w:sz w:val="24"/>
                <w:szCs w:val="24"/>
                <w:lang w:eastAsia="ru-RU"/>
              </w:rPr>
              <w:t>Сведения в составе заявки имеются</w:t>
            </w:r>
          </w:p>
          <w:p w:rsidR="00DF603A" w:rsidRPr="00E65DD3" w:rsidRDefault="00DF603A" w:rsidP="00DF603A">
            <w:pPr>
              <w:pStyle w:val="a7"/>
              <w:numPr>
                <w:ilvl w:val="0"/>
                <w:numId w:val="4"/>
              </w:numPr>
              <w:spacing w:after="0" w:line="240" w:lineRule="auto"/>
              <w:ind w:left="0"/>
              <w:jc w:val="both"/>
              <w:rPr>
                <w:rFonts w:ascii="Times New Roman" w:eastAsia="Times New Roman" w:hAnsi="Times New Roman" w:cs="Times New Roman"/>
                <w:b/>
                <w:bCs/>
                <w:sz w:val="24"/>
                <w:szCs w:val="24"/>
                <w:u w:val="single"/>
                <w:lang w:eastAsia="ru-RU"/>
              </w:rPr>
            </w:pPr>
            <w:r w:rsidRPr="000D6187">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u w:val="single"/>
                <w:lang w:eastAsia="ru-RU"/>
              </w:rPr>
              <w:t xml:space="preserve">2. </w:t>
            </w:r>
            <w:r w:rsidRPr="00E65DD3">
              <w:rPr>
                <w:rFonts w:ascii="Times New Roman" w:eastAsia="Times New Roman" w:hAnsi="Times New Roman" w:cs="Times New Roman"/>
                <w:b/>
                <w:bCs/>
                <w:sz w:val="24"/>
                <w:szCs w:val="24"/>
                <w:u w:val="single"/>
                <w:lang w:eastAsia="ru-RU"/>
              </w:rPr>
              <w:t>Качественные характеристики оказываемых услуг</w:t>
            </w:r>
          </w:p>
          <w:p w:rsidR="00DF603A" w:rsidRPr="00F00EFA" w:rsidRDefault="00DF603A" w:rsidP="00DF603A">
            <w:pPr>
              <w:spacing w:after="0" w:line="240" w:lineRule="auto"/>
              <w:jc w:val="both"/>
              <w:rPr>
                <w:rFonts w:ascii="Times New Roman" w:eastAsia="Times New Roman" w:hAnsi="Times New Roman" w:cs="Times New Roman"/>
                <w:sz w:val="24"/>
                <w:szCs w:val="24"/>
                <w:lang w:eastAsia="ru-RU"/>
              </w:rPr>
            </w:pPr>
            <w:r w:rsidRPr="000B4FE8">
              <w:rPr>
                <w:rFonts w:ascii="Times New Roman" w:eastAsia="Times New Roman" w:hAnsi="Times New Roman" w:cs="Times New Roman"/>
                <w:sz w:val="24"/>
                <w:szCs w:val="24"/>
                <w:lang w:eastAsia="ru-RU"/>
              </w:rPr>
              <w:t>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w:t>
            </w:r>
          </w:p>
          <w:p w:rsidR="00DF603A" w:rsidRPr="00896E63" w:rsidRDefault="00DF603A" w:rsidP="00DF603A">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00EFA">
              <w:rPr>
                <w:rFonts w:ascii="Times New Roman" w:eastAsia="Times New Roman" w:hAnsi="Times New Roman" w:cs="Times New Roman"/>
                <w:sz w:val="24"/>
                <w:szCs w:val="24"/>
                <w:lang w:eastAsia="ru-RU"/>
              </w:rPr>
              <w:t xml:space="preserve">Значимость критерия оценки: </w:t>
            </w:r>
            <w:r w:rsidRPr="00896E63">
              <w:rPr>
                <w:rFonts w:ascii="Times New Roman" w:eastAsia="Times New Roman" w:hAnsi="Times New Roman" w:cs="Times New Roman"/>
                <w:b/>
                <w:sz w:val="24"/>
                <w:szCs w:val="24"/>
                <w:lang w:eastAsia="ru-RU"/>
              </w:rPr>
              <w:t>35.00%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i/>
                <w:iCs/>
                <w:sz w:val="24"/>
                <w:szCs w:val="24"/>
                <w:lang w:eastAsia="ru-RU"/>
              </w:rPr>
              <w:t>Показатели критерия оценки:</w:t>
            </w:r>
          </w:p>
          <w:p w:rsidR="00DF603A" w:rsidRDefault="00DF603A" w:rsidP="00DF603A">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w:t>
            </w:r>
            <w:r w:rsidRPr="00F00EFA">
              <w:rPr>
                <w:rFonts w:ascii="Times New Roman" w:eastAsia="Times New Roman" w:hAnsi="Times New Roman" w:cs="Times New Roman"/>
                <w:b/>
                <w:bCs/>
                <w:sz w:val="24"/>
                <w:szCs w:val="24"/>
                <w:lang w:eastAsia="ru-RU"/>
              </w:rPr>
              <w:t xml:space="preserve"> </w:t>
            </w:r>
            <w:r w:rsidRPr="008D476E">
              <w:rPr>
                <w:rFonts w:ascii="Times New Roman" w:eastAsia="Times New Roman" w:hAnsi="Times New Roman" w:cs="Times New Roman"/>
                <w:b/>
                <w:bCs/>
                <w:sz w:val="24"/>
                <w:szCs w:val="24"/>
                <w:lang w:eastAsia="ru-RU"/>
              </w:rPr>
              <w:t>Обеспечение внутреннего контроля качества работы на рынке аудиторских услуг (ВКК)</w:t>
            </w:r>
            <w:r>
              <w:rPr>
                <w:rFonts w:ascii="Times New Roman" w:eastAsia="Times New Roman" w:hAnsi="Times New Roman" w:cs="Times New Roman"/>
                <w:b/>
                <w:bCs/>
                <w:sz w:val="24"/>
                <w:szCs w:val="24"/>
                <w:lang w:eastAsia="ru-RU"/>
              </w:rPr>
              <w:t>.</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Предельное значение: </w:t>
            </w:r>
            <w:r>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 xml:space="preserve">0 </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p w:rsidR="00DF603A" w:rsidRPr="008D476E" w:rsidRDefault="00DF603A" w:rsidP="00DF603A">
            <w:pPr>
              <w:spacing w:before="100" w:beforeAutospacing="1" w:after="100" w:afterAutospacing="1"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 </w:t>
            </w:r>
            <w:r w:rsidRPr="008D476E">
              <w:rPr>
                <w:rFonts w:ascii="Times New Roman" w:eastAsia="Times New Roman" w:hAnsi="Times New Roman" w:cs="Times New Roman"/>
                <w:b/>
                <w:bCs/>
                <w:sz w:val="24"/>
                <w:szCs w:val="24"/>
                <w:lang w:eastAsia="ru-RU"/>
              </w:rPr>
              <w:t xml:space="preserve">Количество выполненных и принятых заказчиками за период 2015-2017 </w:t>
            </w:r>
            <w:proofErr w:type="spellStart"/>
            <w:r w:rsidRPr="008D476E">
              <w:rPr>
                <w:rFonts w:ascii="Times New Roman" w:eastAsia="Times New Roman" w:hAnsi="Times New Roman" w:cs="Times New Roman"/>
                <w:b/>
                <w:bCs/>
                <w:sz w:val="24"/>
                <w:szCs w:val="24"/>
                <w:lang w:eastAsia="ru-RU"/>
              </w:rPr>
              <w:t>г.г</w:t>
            </w:r>
            <w:proofErr w:type="spellEnd"/>
            <w:r w:rsidRPr="008D476E">
              <w:rPr>
                <w:rFonts w:ascii="Times New Roman" w:eastAsia="Times New Roman" w:hAnsi="Times New Roman" w:cs="Times New Roman"/>
                <w:b/>
                <w:bCs/>
                <w:sz w:val="24"/>
                <w:szCs w:val="24"/>
                <w:lang w:eastAsia="ru-RU"/>
              </w:rPr>
              <w:t xml:space="preserve">. услуг </w:t>
            </w:r>
            <w:r w:rsidR="005215F9" w:rsidRPr="008D476E">
              <w:rPr>
                <w:rFonts w:ascii="Times New Roman" w:eastAsia="Times New Roman" w:hAnsi="Times New Roman" w:cs="Times New Roman"/>
                <w:b/>
                <w:bCs/>
                <w:sz w:val="24"/>
                <w:szCs w:val="24"/>
                <w:lang w:eastAsia="ru-RU"/>
              </w:rPr>
              <w:t>сопоставимого</w:t>
            </w:r>
            <w:r w:rsidRPr="008D476E">
              <w:rPr>
                <w:rFonts w:ascii="Times New Roman" w:eastAsia="Times New Roman" w:hAnsi="Times New Roman" w:cs="Times New Roman"/>
                <w:b/>
                <w:bCs/>
                <w:sz w:val="24"/>
                <w:szCs w:val="24"/>
                <w:lang w:eastAsia="ru-RU"/>
              </w:rPr>
              <w:t xml:space="preserve"> характера</w:t>
            </w:r>
          </w:p>
          <w:p w:rsidR="00DF603A" w:rsidRPr="008D476E" w:rsidRDefault="00DF603A" w:rsidP="00DF603A">
            <w:pPr>
              <w:pStyle w:val="a7"/>
              <w:spacing w:before="100" w:beforeAutospacing="1" w:after="100" w:afterAutospacing="1" w:line="240" w:lineRule="auto"/>
              <w:ind w:left="0"/>
              <w:jc w:val="both"/>
              <w:rPr>
                <w:rFonts w:ascii="Times New Roman" w:eastAsia="Times New Roman" w:hAnsi="Times New Roman" w:cs="Times New Roman"/>
                <w:sz w:val="24"/>
                <w:szCs w:val="24"/>
                <w:lang w:eastAsia="ru-RU"/>
              </w:rPr>
            </w:pPr>
            <w:r w:rsidRPr="008D476E">
              <w:rPr>
                <w:rFonts w:ascii="Times New Roman" w:eastAsia="Times New Roman" w:hAnsi="Times New Roman" w:cs="Times New Roman"/>
                <w:sz w:val="24"/>
                <w:szCs w:val="24"/>
                <w:lang w:eastAsia="ru-RU"/>
              </w:rPr>
              <w:t>Значимость показателя: 30.00%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30</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p w:rsidR="00DF603A" w:rsidRPr="00223A75" w:rsidRDefault="00DF603A" w:rsidP="00DF603A">
            <w:pPr>
              <w:spacing w:after="0" w:line="240" w:lineRule="auto"/>
              <w:jc w:val="both"/>
              <w:rPr>
                <w:rFonts w:ascii="Times New Roman" w:eastAsia="Times New Roman" w:hAnsi="Times New Roman" w:cs="Times New Roman"/>
                <w:b/>
                <w:sz w:val="24"/>
                <w:szCs w:val="24"/>
                <w:lang w:eastAsia="ru-RU"/>
              </w:rPr>
            </w:pPr>
            <w:r w:rsidRPr="00223A75">
              <w:rPr>
                <w:rFonts w:ascii="Times New Roman" w:eastAsia="Times New Roman" w:hAnsi="Times New Roman" w:cs="Times New Roman"/>
                <w:b/>
                <w:sz w:val="24"/>
                <w:szCs w:val="24"/>
                <w:lang w:eastAsia="ru-RU"/>
              </w:rPr>
              <w:t>3. Описание формы и содержания сообщения руководству Заказчика информац</w:t>
            </w:r>
            <w:proofErr w:type="gramStart"/>
            <w:r w:rsidRPr="00223A75">
              <w:rPr>
                <w:rFonts w:ascii="Times New Roman" w:eastAsia="Times New Roman" w:hAnsi="Times New Roman" w:cs="Times New Roman"/>
                <w:b/>
                <w:sz w:val="24"/>
                <w:szCs w:val="24"/>
                <w:lang w:eastAsia="ru-RU"/>
              </w:rPr>
              <w:t xml:space="preserve">ии </w:t>
            </w:r>
            <w:r w:rsidRPr="00223A75">
              <w:rPr>
                <w:rFonts w:ascii="Times New Roman" w:eastAsia="Times New Roman" w:hAnsi="Times New Roman" w:cs="Times New Roman"/>
                <w:b/>
                <w:sz w:val="24"/>
                <w:szCs w:val="24"/>
                <w:lang w:eastAsia="ru-RU"/>
              </w:rPr>
              <w:lastRenderedPageBreak/>
              <w:t>ау</w:t>
            </w:r>
            <w:proofErr w:type="gramEnd"/>
            <w:r w:rsidRPr="00223A75">
              <w:rPr>
                <w:rFonts w:ascii="Times New Roman" w:eastAsia="Times New Roman" w:hAnsi="Times New Roman" w:cs="Times New Roman"/>
                <w:b/>
                <w:sz w:val="24"/>
                <w:szCs w:val="24"/>
                <w:lang w:eastAsia="ru-RU"/>
              </w:rPr>
              <w:t>дитора по результатам аудита</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20</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p w:rsidR="00DF603A" w:rsidRPr="00223A75" w:rsidRDefault="00DF603A" w:rsidP="00DF603A">
            <w:pPr>
              <w:spacing w:after="0" w:line="240" w:lineRule="auto"/>
              <w:jc w:val="both"/>
              <w:rPr>
                <w:rFonts w:ascii="Times New Roman" w:eastAsia="Times New Roman" w:hAnsi="Times New Roman" w:cs="Times New Roman"/>
                <w:b/>
                <w:sz w:val="24"/>
                <w:szCs w:val="24"/>
                <w:lang w:eastAsia="ru-RU"/>
              </w:rPr>
            </w:pPr>
            <w:r w:rsidRPr="00223A75">
              <w:rPr>
                <w:rFonts w:ascii="Times New Roman" w:eastAsia="Times New Roman" w:hAnsi="Times New Roman" w:cs="Times New Roman"/>
                <w:b/>
                <w:sz w:val="24"/>
                <w:szCs w:val="24"/>
                <w:lang w:eastAsia="ru-RU"/>
              </w:rPr>
              <w:t xml:space="preserve">4. Качество услуг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Предельное значение: 20</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ED7491"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D7491">
              <w:rPr>
                <w:rFonts w:ascii="Times New Roman" w:eastAsia="Times New Roman" w:hAnsi="Times New Roman" w:cs="Times New Roman"/>
                <w:sz w:val="24"/>
                <w:szCs w:val="24"/>
                <w:lang w:eastAsia="ru-RU"/>
              </w:rPr>
              <w:t>Предложение участника: представлено в составе заявки</w:t>
            </w:r>
          </w:p>
          <w:p w:rsidR="00DF603A" w:rsidRPr="00DF07D8" w:rsidRDefault="00DF07D8" w:rsidP="00DF07D8">
            <w:pPr>
              <w:pStyle w:val="a7"/>
              <w:spacing w:before="100" w:beforeAutospacing="1" w:after="100" w:afterAutospacing="1" w:line="240" w:lineRule="auto"/>
              <w:ind w:left="360"/>
              <w:jc w:val="both"/>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b/>
                <w:bCs/>
                <w:sz w:val="24"/>
                <w:szCs w:val="24"/>
                <w:u w:val="single"/>
                <w:lang w:eastAsia="ru-RU"/>
              </w:rPr>
              <w:t xml:space="preserve">3. </w:t>
            </w:r>
            <w:r w:rsidR="00DF603A" w:rsidRPr="00DF07D8">
              <w:rPr>
                <w:rFonts w:ascii="Times New Roman" w:eastAsia="Times New Roman" w:hAnsi="Times New Roman" w:cs="Times New Roman"/>
                <w:b/>
                <w:bCs/>
                <w:sz w:val="24"/>
                <w:szCs w:val="24"/>
                <w:u w:val="single"/>
                <w:lang w:eastAsia="ru-RU"/>
              </w:rPr>
              <w:t xml:space="preserve">Квалификация Участника конкурса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7CC">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критерия оценки: </w:t>
            </w:r>
            <w:r w:rsidRPr="000D6187">
              <w:rPr>
                <w:rFonts w:ascii="Times New Roman" w:eastAsia="Times New Roman" w:hAnsi="Times New Roman" w:cs="Times New Roman"/>
                <w:b/>
                <w:sz w:val="24"/>
                <w:szCs w:val="24"/>
                <w:lang w:eastAsia="ru-RU"/>
              </w:rPr>
              <w:t>35.00%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i/>
                <w:iCs/>
                <w:sz w:val="24"/>
                <w:szCs w:val="24"/>
                <w:lang w:eastAsia="ru-RU"/>
              </w:rPr>
              <w:t>Показатели критерия оценки:</w:t>
            </w:r>
          </w:p>
          <w:p w:rsidR="00DF603A" w:rsidRPr="00341DCA" w:rsidRDefault="00DF603A" w:rsidP="00341DCA">
            <w:pPr>
              <w:pStyle w:val="a7"/>
              <w:numPr>
                <w:ilvl w:val="0"/>
                <w:numId w:val="6"/>
              </w:numPr>
              <w:tabs>
                <w:tab w:val="left" w:pos="437"/>
              </w:tabs>
              <w:spacing w:before="100" w:beforeAutospacing="1" w:after="100" w:afterAutospacing="1" w:line="240" w:lineRule="auto"/>
              <w:ind w:left="0" w:firstLine="0"/>
              <w:jc w:val="both"/>
              <w:rPr>
                <w:rFonts w:ascii="Times New Roman" w:eastAsia="Times New Roman" w:hAnsi="Times New Roman" w:cs="Times New Roman"/>
                <w:b/>
                <w:bCs/>
                <w:sz w:val="24"/>
                <w:szCs w:val="24"/>
                <w:lang w:eastAsia="ru-RU"/>
              </w:rPr>
            </w:pPr>
            <w:r w:rsidRPr="00341DCA">
              <w:rPr>
                <w:rFonts w:ascii="Times New Roman" w:eastAsia="Times New Roman" w:hAnsi="Times New Roman" w:cs="Times New Roman"/>
                <w:b/>
                <w:bCs/>
                <w:sz w:val="24"/>
                <w:szCs w:val="24"/>
                <w:lang w:eastAsia="ru-RU"/>
              </w:rPr>
              <w:t>Опыт работы на рынке аудиторских услуг</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3</w:t>
            </w:r>
            <w:r w:rsidRPr="00F00EFA">
              <w:rPr>
                <w:rFonts w:ascii="Times New Roman" w:eastAsia="Times New Roman" w:hAnsi="Times New Roman" w:cs="Times New Roman"/>
                <w:sz w:val="24"/>
                <w:szCs w:val="24"/>
                <w:lang w:eastAsia="ru-RU"/>
              </w:rPr>
              <w:t>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Предельное значение: 3</w:t>
            </w:r>
            <w:r w:rsidRPr="00F00EFA">
              <w:rPr>
                <w:rFonts w:ascii="Times New Roman" w:eastAsia="Times New Roman" w:hAnsi="Times New Roman" w:cs="Times New Roman"/>
                <w:sz w:val="24"/>
                <w:szCs w:val="24"/>
                <w:lang w:eastAsia="ru-RU"/>
              </w:rPr>
              <w:t xml:space="preserve">0 </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sz w:val="24"/>
                <w:szCs w:val="24"/>
                <w:lang w:eastAsia="ru-RU"/>
              </w:rPr>
              <w:t>2</w:t>
            </w:r>
            <w:r w:rsidR="000A4ED9">
              <w:rPr>
                <w:rFonts w:ascii="Times New Roman" w:eastAsia="Times New Roman" w:hAnsi="Times New Roman" w:cs="Times New Roman"/>
                <w:b/>
                <w:bCs/>
                <w:sz w:val="24"/>
                <w:szCs w:val="24"/>
                <w:lang w:eastAsia="ru-RU"/>
              </w:rPr>
              <w:t>.</w:t>
            </w:r>
            <w:r w:rsidRPr="00F00EFA">
              <w:rPr>
                <w:rFonts w:ascii="Times New Roman" w:eastAsia="Times New Roman" w:hAnsi="Times New Roman" w:cs="Times New Roman"/>
                <w:b/>
                <w:bCs/>
                <w:sz w:val="24"/>
                <w:szCs w:val="24"/>
                <w:lang w:eastAsia="ru-RU"/>
              </w:rPr>
              <w:t xml:space="preserve"> </w:t>
            </w:r>
            <w:r w:rsidRPr="00176F9E">
              <w:rPr>
                <w:rFonts w:ascii="Times New Roman" w:eastAsia="Times New Roman" w:hAnsi="Times New Roman" w:cs="Times New Roman"/>
                <w:b/>
                <w:bCs/>
                <w:sz w:val="24"/>
                <w:szCs w:val="24"/>
                <w:lang w:eastAsia="ru-RU"/>
              </w:rPr>
              <w:t>Наличие в штате Участника конкурса квалифицированных аудиторов на условиях полной занятости</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Значимость показателя: 30.00%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Предельное значение: 30 </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p w:rsidR="00DF603A" w:rsidRDefault="00DF603A" w:rsidP="00DF603A">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F00EFA">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w:t>
            </w:r>
            <w:r w:rsidRPr="00F00EFA">
              <w:rPr>
                <w:rFonts w:ascii="Times New Roman" w:eastAsia="Times New Roman" w:hAnsi="Times New Roman" w:cs="Times New Roman"/>
                <w:b/>
                <w:bCs/>
                <w:sz w:val="24"/>
                <w:szCs w:val="24"/>
                <w:lang w:eastAsia="ru-RU"/>
              </w:rPr>
              <w:t xml:space="preserve"> </w:t>
            </w:r>
            <w:r w:rsidRPr="00D266F3">
              <w:rPr>
                <w:rFonts w:ascii="Times New Roman" w:eastAsia="Times New Roman" w:hAnsi="Times New Roman" w:cs="Times New Roman"/>
                <w:b/>
                <w:bCs/>
                <w:sz w:val="24"/>
                <w:szCs w:val="24"/>
                <w:lang w:eastAsia="ru-RU"/>
              </w:rPr>
              <w:t>Опыт аудиторов Участника конкурса</w:t>
            </w:r>
            <w:r>
              <w:rPr>
                <w:rFonts w:ascii="Times New Roman" w:eastAsia="Times New Roman" w:hAnsi="Times New Roman" w:cs="Times New Roman"/>
                <w:b/>
                <w:bCs/>
                <w:sz w:val="24"/>
                <w:szCs w:val="24"/>
                <w:lang w:eastAsia="ru-RU"/>
              </w:rPr>
              <w:t xml:space="preserve"> </w:t>
            </w:r>
            <w:r w:rsidRPr="00D266F3">
              <w:rPr>
                <w:rFonts w:ascii="Times New Roman" w:eastAsia="Times New Roman" w:hAnsi="Times New Roman" w:cs="Times New Roman"/>
                <w:b/>
                <w:bCs/>
                <w:sz w:val="24"/>
                <w:szCs w:val="24"/>
                <w:lang w:eastAsia="ru-RU"/>
              </w:rPr>
              <w:t xml:space="preserve">за период 2015-2017 </w:t>
            </w:r>
            <w:proofErr w:type="spellStart"/>
            <w:r w:rsidRPr="00D266F3">
              <w:rPr>
                <w:rFonts w:ascii="Times New Roman" w:eastAsia="Times New Roman" w:hAnsi="Times New Roman" w:cs="Times New Roman"/>
                <w:b/>
                <w:bCs/>
                <w:sz w:val="24"/>
                <w:szCs w:val="24"/>
                <w:lang w:eastAsia="ru-RU"/>
              </w:rPr>
              <w:t>г.</w:t>
            </w:r>
            <w:proofErr w:type="gramStart"/>
            <w:r w:rsidRPr="00D266F3">
              <w:rPr>
                <w:rFonts w:ascii="Times New Roman" w:eastAsia="Times New Roman" w:hAnsi="Times New Roman" w:cs="Times New Roman"/>
                <w:b/>
                <w:bCs/>
                <w:sz w:val="24"/>
                <w:szCs w:val="24"/>
                <w:lang w:eastAsia="ru-RU"/>
              </w:rPr>
              <w:t>г</w:t>
            </w:r>
            <w:proofErr w:type="spellEnd"/>
            <w:proofErr w:type="gramEnd"/>
            <w:r w:rsidRPr="00D266F3">
              <w:rPr>
                <w:rFonts w:ascii="Times New Roman" w:eastAsia="Times New Roman" w:hAnsi="Times New Roman" w:cs="Times New Roman"/>
                <w:b/>
                <w:bCs/>
                <w:sz w:val="24"/>
                <w:szCs w:val="24"/>
                <w:lang w:eastAsia="ru-RU"/>
              </w:rPr>
              <w:t>.</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Значимость показателя: 20.00%</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Предельное значение: 20 </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Предложение участника: </w:t>
            </w:r>
            <w:r w:rsidR="00AD7192">
              <w:rPr>
                <w:rFonts w:ascii="Times New Roman" w:eastAsia="Times New Roman" w:hAnsi="Times New Roman" w:cs="Times New Roman"/>
                <w:sz w:val="24"/>
                <w:szCs w:val="24"/>
                <w:lang w:eastAsia="ru-RU"/>
              </w:rPr>
              <w:t xml:space="preserve">не </w:t>
            </w:r>
            <w:r>
              <w:rPr>
                <w:rFonts w:ascii="Times New Roman" w:eastAsia="Times New Roman" w:hAnsi="Times New Roman" w:cs="Times New Roman"/>
                <w:sz w:val="24"/>
                <w:szCs w:val="24"/>
                <w:lang w:eastAsia="ru-RU"/>
              </w:rPr>
              <w:t>представлено в составе заявки</w:t>
            </w:r>
          </w:p>
          <w:p w:rsidR="00DF603A" w:rsidRPr="00F00EFA" w:rsidRDefault="00DF603A" w:rsidP="00DF603A">
            <w:pPr>
              <w:spacing w:before="100" w:beforeAutospacing="1" w:after="100" w:afterAutospacing="1" w:line="240" w:lineRule="auto"/>
              <w:rPr>
                <w:rFonts w:ascii="Times New Roman" w:eastAsia="Times New Roman" w:hAnsi="Times New Roman" w:cs="Times New Roman"/>
                <w:sz w:val="24"/>
                <w:szCs w:val="24"/>
                <w:lang w:eastAsia="ru-RU"/>
              </w:rPr>
            </w:pPr>
            <w:r w:rsidRPr="00F00EFA">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 xml:space="preserve">. </w:t>
            </w:r>
            <w:r w:rsidRPr="00F00EFA">
              <w:rPr>
                <w:rFonts w:ascii="Times New Roman" w:eastAsia="Times New Roman" w:hAnsi="Times New Roman" w:cs="Times New Roman"/>
                <w:b/>
                <w:bCs/>
                <w:sz w:val="24"/>
                <w:szCs w:val="24"/>
                <w:lang w:eastAsia="ru-RU"/>
              </w:rPr>
              <w:t xml:space="preserve"> </w:t>
            </w:r>
            <w:r w:rsidRPr="00176F9E">
              <w:rPr>
                <w:rFonts w:ascii="Times New Roman" w:eastAsia="Times New Roman" w:hAnsi="Times New Roman" w:cs="Times New Roman"/>
                <w:b/>
                <w:bCs/>
                <w:sz w:val="24"/>
                <w:szCs w:val="24"/>
                <w:lang w:eastAsia="ru-RU"/>
              </w:rPr>
              <w:t>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w:t>
            </w:r>
          </w:p>
          <w:p w:rsidR="00DF603A" w:rsidRPr="00F00EF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Значимость показателя: </w:t>
            </w:r>
            <w:r>
              <w:rPr>
                <w:rFonts w:ascii="Times New Roman" w:eastAsia="Times New Roman" w:hAnsi="Times New Roman" w:cs="Times New Roman"/>
                <w:sz w:val="24"/>
                <w:szCs w:val="24"/>
                <w:lang w:eastAsia="ru-RU"/>
              </w:rPr>
              <w:t>2</w:t>
            </w:r>
            <w:r w:rsidRPr="00F00EFA">
              <w:rPr>
                <w:rFonts w:ascii="Times New Roman" w:eastAsia="Times New Roman" w:hAnsi="Times New Roman" w:cs="Times New Roman"/>
                <w:sz w:val="24"/>
                <w:szCs w:val="24"/>
                <w:lang w:eastAsia="ru-RU"/>
              </w:rPr>
              <w:t>0.00%</w:t>
            </w:r>
          </w:p>
          <w:p w:rsidR="00DF603A"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Предельное значение: 2</w:t>
            </w:r>
            <w:r w:rsidRPr="00F00EFA">
              <w:rPr>
                <w:rFonts w:ascii="Times New Roman" w:eastAsia="Times New Roman" w:hAnsi="Times New Roman" w:cs="Times New Roman"/>
                <w:sz w:val="24"/>
                <w:szCs w:val="24"/>
                <w:lang w:eastAsia="ru-RU"/>
              </w:rPr>
              <w:t xml:space="preserve">0 </w:t>
            </w:r>
          </w:p>
          <w:p w:rsidR="00F30B68" w:rsidRDefault="00DF603A" w:rsidP="00DF60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00EFA">
              <w:rPr>
                <w:rFonts w:ascii="Times New Roman" w:eastAsia="Times New Roman" w:hAnsi="Times New Roman" w:cs="Times New Roman"/>
                <w:sz w:val="24"/>
                <w:szCs w:val="24"/>
                <w:lang w:eastAsia="ru-RU"/>
              </w:rPr>
              <w:t xml:space="preserve">Порядок оценки по критерию: </w:t>
            </w:r>
            <w:r w:rsidR="00F30B68" w:rsidRPr="00F30B68">
              <w:rPr>
                <w:rFonts w:ascii="Times New Roman" w:eastAsia="Times New Roman" w:hAnsi="Times New Roman" w:cs="Times New Roman"/>
                <w:sz w:val="24"/>
                <w:szCs w:val="24"/>
                <w:lang w:eastAsia="ru-RU"/>
              </w:rPr>
              <w:t xml:space="preserve">оценка производится по шкале оценки или другому порядку, указанному в Документации </w:t>
            </w:r>
          </w:p>
          <w:p w:rsidR="005419C7" w:rsidRPr="005419C7" w:rsidRDefault="00DF603A" w:rsidP="00DF603A">
            <w:pPr>
              <w:spacing w:before="100" w:beforeAutospacing="1" w:after="100" w:afterAutospacing="1" w:line="240" w:lineRule="auto"/>
              <w:jc w:val="both"/>
              <w:rPr>
                <w:rFonts w:ascii="Times New Roman" w:eastAsia="Times New Roman" w:hAnsi="Times New Roman" w:cs="Times New Roman"/>
                <w:b/>
                <w:bCs/>
                <w:sz w:val="24"/>
                <w:szCs w:val="24"/>
                <w:lang w:eastAsia="ru-RU"/>
              </w:rPr>
            </w:pPr>
            <w:bookmarkStart w:id="0" w:name="_GoBack"/>
            <w:bookmarkEnd w:id="0"/>
            <w:r w:rsidRPr="00F00EFA">
              <w:rPr>
                <w:rFonts w:ascii="Times New Roman" w:eastAsia="Times New Roman" w:hAnsi="Times New Roman" w:cs="Times New Roman"/>
                <w:sz w:val="24"/>
                <w:szCs w:val="24"/>
                <w:lang w:eastAsia="ru-RU"/>
              </w:rPr>
              <w:t xml:space="preserve">Предложение участника: </w:t>
            </w:r>
            <w:r>
              <w:rPr>
                <w:rFonts w:ascii="Times New Roman" w:eastAsia="Times New Roman" w:hAnsi="Times New Roman" w:cs="Times New Roman"/>
                <w:sz w:val="24"/>
                <w:szCs w:val="24"/>
                <w:lang w:eastAsia="ru-RU"/>
              </w:rPr>
              <w:t>представлено в составе заявки</w:t>
            </w:r>
          </w:p>
        </w:tc>
      </w:tr>
    </w:tbl>
    <w:p w:rsidR="00C609B5" w:rsidRDefault="00C609B5"/>
    <w:sectPr w:rsidR="00C609B5" w:rsidSect="006B78A3">
      <w:pgSz w:w="16838" w:h="11906" w:orient="landscape"/>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234"/>
    <w:multiLevelType w:val="hybridMultilevel"/>
    <w:tmpl w:val="BAB40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6E718D"/>
    <w:multiLevelType w:val="hybridMultilevel"/>
    <w:tmpl w:val="44E6BEB4"/>
    <w:lvl w:ilvl="0" w:tplc="B5F891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4E674D2"/>
    <w:multiLevelType w:val="hybridMultilevel"/>
    <w:tmpl w:val="8130A470"/>
    <w:lvl w:ilvl="0" w:tplc="44B667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A164AF4"/>
    <w:multiLevelType w:val="hybridMultilevel"/>
    <w:tmpl w:val="4F42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FA32D8"/>
    <w:multiLevelType w:val="hybridMultilevel"/>
    <w:tmpl w:val="49327B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7A7E7763"/>
    <w:multiLevelType w:val="hybridMultilevel"/>
    <w:tmpl w:val="DF509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31"/>
    <w:rsid w:val="000029EE"/>
    <w:rsid w:val="00022C75"/>
    <w:rsid w:val="000307A4"/>
    <w:rsid w:val="0003334E"/>
    <w:rsid w:val="00035814"/>
    <w:rsid w:val="00047F6A"/>
    <w:rsid w:val="0006700F"/>
    <w:rsid w:val="00071727"/>
    <w:rsid w:val="00093E7D"/>
    <w:rsid w:val="00094338"/>
    <w:rsid w:val="000A2300"/>
    <w:rsid w:val="000A4ED9"/>
    <w:rsid w:val="000A6CFE"/>
    <w:rsid w:val="000B20FF"/>
    <w:rsid w:val="000B4FE8"/>
    <w:rsid w:val="000C1F31"/>
    <w:rsid w:val="000C59F6"/>
    <w:rsid w:val="000D6187"/>
    <w:rsid w:val="000D6AE1"/>
    <w:rsid w:val="000E4711"/>
    <w:rsid w:val="000E6D56"/>
    <w:rsid w:val="00103F9B"/>
    <w:rsid w:val="0010695A"/>
    <w:rsid w:val="00113BAC"/>
    <w:rsid w:val="00116A2B"/>
    <w:rsid w:val="00135FBE"/>
    <w:rsid w:val="00137918"/>
    <w:rsid w:val="00164F17"/>
    <w:rsid w:val="00176F9E"/>
    <w:rsid w:val="0019118D"/>
    <w:rsid w:val="001926D4"/>
    <w:rsid w:val="001A573F"/>
    <w:rsid w:val="001D67B5"/>
    <w:rsid w:val="001F6B86"/>
    <w:rsid w:val="002013B4"/>
    <w:rsid w:val="00223A75"/>
    <w:rsid w:val="0023229B"/>
    <w:rsid w:val="00236080"/>
    <w:rsid w:val="002406CA"/>
    <w:rsid w:val="002622EA"/>
    <w:rsid w:val="002651B1"/>
    <w:rsid w:val="0027326E"/>
    <w:rsid w:val="00273A0E"/>
    <w:rsid w:val="0028593A"/>
    <w:rsid w:val="002B1071"/>
    <w:rsid w:val="002D4E8D"/>
    <w:rsid w:val="002F25A0"/>
    <w:rsid w:val="00305F10"/>
    <w:rsid w:val="003169F3"/>
    <w:rsid w:val="00333A40"/>
    <w:rsid w:val="00341DCA"/>
    <w:rsid w:val="00367BCC"/>
    <w:rsid w:val="00383617"/>
    <w:rsid w:val="003A7E3A"/>
    <w:rsid w:val="003B40D5"/>
    <w:rsid w:val="003C0EC1"/>
    <w:rsid w:val="003C1994"/>
    <w:rsid w:val="003E44B7"/>
    <w:rsid w:val="003F1CED"/>
    <w:rsid w:val="003F4835"/>
    <w:rsid w:val="003F5154"/>
    <w:rsid w:val="00405780"/>
    <w:rsid w:val="00415A21"/>
    <w:rsid w:val="00420110"/>
    <w:rsid w:val="00422377"/>
    <w:rsid w:val="00426F70"/>
    <w:rsid w:val="0044199C"/>
    <w:rsid w:val="00442771"/>
    <w:rsid w:val="00442CB0"/>
    <w:rsid w:val="00444E3A"/>
    <w:rsid w:val="00445E1C"/>
    <w:rsid w:val="00451960"/>
    <w:rsid w:val="004523B4"/>
    <w:rsid w:val="00473570"/>
    <w:rsid w:val="00484E15"/>
    <w:rsid w:val="004850E3"/>
    <w:rsid w:val="004914B1"/>
    <w:rsid w:val="004A3204"/>
    <w:rsid w:val="004A3212"/>
    <w:rsid w:val="004A4FA1"/>
    <w:rsid w:val="004A7EF7"/>
    <w:rsid w:val="004B052B"/>
    <w:rsid w:val="004B3B63"/>
    <w:rsid w:val="004C52CF"/>
    <w:rsid w:val="004D3186"/>
    <w:rsid w:val="004E5EFD"/>
    <w:rsid w:val="005023D5"/>
    <w:rsid w:val="00511CFA"/>
    <w:rsid w:val="005215F9"/>
    <w:rsid w:val="0053404F"/>
    <w:rsid w:val="005419C7"/>
    <w:rsid w:val="0055787C"/>
    <w:rsid w:val="00567FBF"/>
    <w:rsid w:val="00571D4D"/>
    <w:rsid w:val="005901C4"/>
    <w:rsid w:val="00590868"/>
    <w:rsid w:val="00591892"/>
    <w:rsid w:val="005976C1"/>
    <w:rsid w:val="005A7550"/>
    <w:rsid w:val="005C6115"/>
    <w:rsid w:val="005C6837"/>
    <w:rsid w:val="005F5874"/>
    <w:rsid w:val="00611D90"/>
    <w:rsid w:val="00623811"/>
    <w:rsid w:val="00633345"/>
    <w:rsid w:val="00636103"/>
    <w:rsid w:val="0064256F"/>
    <w:rsid w:val="006438B5"/>
    <w:rsid w:val="00657F3E"/>
    <w:rsid w:val="00694517"/>
    <w:rsid w:val="006B38CC"/>
    <w:rsid w:val="006B6E40"/>
    <w:rsid w:val="006B78A3"/>
    <w:rsid w:val="006D29BA"/>
    <w:rsid w:val="006D5DB0"/>
    <w:rsid w:val="006F446B"/>
    <w:rsid w:val="00700EAA"/>
    <w:rsid w:val="00704211"/>
    <w:rsid w:val="00716029"/>
    <w:rsid w:val="007333FD"/>
    <w:rsid w:val="00757014"/>
    <w:rsid w:val="00763FCB"/>
    <w:rsid w:val="00772910"/>
    <w:rsid w:val="00790295"/>
    <w:rsid w:val="0079332C"/>
    <w:rsid w:val="007974E3"/>
    <w:rsid w:val="007A529C"/>
    <w:rsid w:val="007B0A7B"/>
    <w:rsid w:val="007B5673"/>
    <w:rsid w:val="007D4B25"/>
    <w:rsid w:val="007D53FD"/>
    <w:rsid w:val="007D6B76"/>
    <w:rsid w:val="007E172F"/>
    <w:rsid w:val="007F25B3"/>
    <w:rsid w:val="008017CC"/>
    <w:rsid w:val="00806E43"/>
    <w:rsid w:val="00824AE8"/>
    <w:rsid w:val="008251FC"/>
    <w:rsid w:val="008375BB"/>
    <w:rsid w:val="00842D3F"/>
    <w:rsid w:val="00870DBD"/>
    <w:rsid w:val="00874678"/>
    <w:rsid w:val="008766E5"/>
    <w:rsid w:val="008816FE"/>
    <w:rsid w:val="00896E63"/>
    <w:rsid w:val="008B22FF"/>
    <w:rsid w:val="008D476E"/>
    <w:rsid w:val="008D7904"/>
    <w:rsid w:val="008F0C16"/>
    <w:rsid w:val="009070F0"/>
    <w:rsid w:val="00914D31"/>
    <w:rsid w:val="00934B20"/>
    <w:rsid w:val="00937DD5"/>
    <w:rsid w:val="00944D4A"/>
    <w:rsid w:val="009476E5"/>
    <w:rsid w:val="009558AF"/>
    <w:rsid w:val="00960119"/>
    <w:rsid w:val="00967A8F"/>
    <w:rsid w:val="00972F5D"/>
    <w:rsid w:val="009762FE"/>
    <w:rsid w:val="00980906"/>
    <w:rsid w:val="00993BD2"/>
    <w:rsid w:val="00995E83"/>
    <w:rsid w:val="00996C4A"/>
    <w:rsid w:val="009D1815"/>
    <w:rsid w:val="009D2961"/>
    <w:rsid w:val="009E0C6A"/>
    <w:rsid w:val="009E1CEF"/>
    <w:rsid w:val="009F1670"/>
    <w:rsid w:val="00A030F3"/>
    <w:rsid w:val="00A2100F"/>
    <w:rsid w:val="00A324D9"/>
    <w:rsid w:val="00A327D6"/>
    <w:rsid w:val="00A372EB"/>
    <w:rsid w:val="00A47484"/>
    <w:rsid w:val="00A47A76"/>
    <w:rsid w:val="00A5194B"/>
    <w:rsid w:val="00A52444"/>
    <w:rsid w:val="00A626E7"/>
    <w:rsid w:val="00A65152"/>
    <w:rsid w:val="00A77A8D"/>
    <w:rsid w:val="00A83C8B"/>
    <w:rsid w:val="00A9108C"/>
    <w:rsid w:val="00AB01BE"/>
    <w:rsid w:val="00AB5361"/>
    <w:rsid w:val="00AC768B"/>
    <w:rsid w:val="00AD0A13"/>
    <w:rsid w:val="00AD3BED"/>
    <w:rsid w:val="00AD7192"/>
    <w:rsid w:val="00B1155D"/>
    <w:rsid w:val="00B16655"/>
    <w:rsid w:val="00B26853"/>
    <w:rsid w:val="00B32DB5"/>
    <w:rsid w:val="00B42B31"/>
    <w:rsid w:val="00B62975"/>
    <w:rsid w:val="00B7004E"/>
    <w:rsid w:val="00B80681"/>
    <w:rsid w:val="00B9281A"/>
    <w:rsid w:val="00B92CC2"/>
    <w:rsid w:val="00B92CF7"/>
    <w:rsid w:val="00B96DAC"/>
    <w:rsid w:val="00BA577E"/>
    <w:rsid w:val="00BD5452"/>
    <w:rsid w:val="00BD6E7D"/>
    <w:rsid w:val="00BE56EB"/>
    <w:rsid w:val="00BE6C75"/>
    <w:rsid w:val="00BF1BC2"/>
    <w:rsid w:val="00BF7BBF"/>
    <w:rsid w:val="00C0728E"/>
    <w:rsid w:val="00C07A76"/>
    <w:rsid w:val="00C2534F"/>
    <w:rsid w:val="00C33C7F"/>
    <w:rsid w:val="00C44F50"/>
    <w:rsid w:val="00C609B5"/>
    <w:rsid w:val="00C74408"/>
    <w:rsid w:val="00C82628"/>
    <w:rsid w:val="00CA1A45"/>
    <w:rsid w:val="00CD0842"/>
    <w:rsid w:val="00CE3A0C"/>
    <w:rsid w:val="00CF54D5"/>
    <w:rsid w:val="00CF7003"/>
    <w:rsid w:val="00D00EC6"/>
    <w:rsid w:val="00D137DB"/>
    <w:rsid w:val="00D144DD"/>
    <w:rsid w:val="00D266F3"/>
    <w:rsid w:val="00D4281E"/>
    <w:rsid w:val="00D47B81"/>
    <w:rsid w:val="00D629B2"/>
    <w:rsid w:val="00D702B1"/>
    <w:rsid w:val="00D71DDE"/>
    <w:rsid w:val="00D97F02"/>
    <w:rsid w:val="00DA232B"/>
    <w:rsid w:val="00DA7037"/>
    <w:rsid w:val="00DA7C56"/>
    <w:rsid w:val="00DB13E4"/>
    <w:rsid w:val="00DC002F"/>
    <w:rsid w:val="00DC0F43"/>
    <w:rsid w:val="00DC39A9"/>
    <w:rsid w:val="00DE4F8D"/>
    <w:rsid w:val="00DF07D8"/>
    <w:rsid w:val="00DF26D5"/>
    <w:rsid w:val="00DF603A"/>
    <w:rsid w:val="00E111A4"/>
    <w:rsid w:val="00E1272D"/>
    <w:rsid w:val="00E16274"/>
    <w:rsid w:val="00E3771A"/>
    <w:rsid w:val="00E413A0"/>
    <w:rsid w:val="00E62C4F"/>
    <w:rsid w:val="00E63666"/>
    <w:rsid w:val="00E64B8C"/>
    <w:rsid w:val="00E65DD3"/>
    <w:rsid w:val="00E76210"/>
    <w:rsid w:val="00E77876"/>
    <w:rsid w:val="00E82996"/>
    <w:rsid w:val="00E86298"/>
    <w:rsid w:val="00E869F4"/>
    <w:rsid w:val="00EB2A25"/>
    <w:rsid w:val="00ED2D98"/>
    <w:rsid w:val="00ED490A"/>
    <w:rsid w:val="00ED7491"/>
    <w:rsid w:val="00EF04F4"/>
    <w:rsid w:val="00EF2056"/>
    <w:rsid w:val="00EF2C5D"/>
    <w:rsid w:val="00F00EFA"/>
    <w:rsid w:val="00F120C0"/>
    <w:rsid w:val="00F12338"/>
    <w:rsid w:val="00F13285"/>
    <w:rsid w:val="00F22985"/>
    <w:rsid w:val="00F245E6"/>
    <w:rsid w:val="00F30B68"/>
    <w:rsid w:val="00F30B99"/>
    <w:rsid w:val="00F34A2F"/>
    <w:rsid w:val="00F57BB3"/>
    <w:rsid w:val="00F650E9"/>
    <w:rsid w:val="00F66C2C"/>
    <w:rsid w:val="00F832CB"/>
    <w:rsid w:val="00F903C7"/>
    <w:rsid w:val="00FA60DC"/>
    <w:rsid w:val="00FB7BF0"/>
    <w:rsid w:val="00FC0E03"/>
    <w:rsid w:val="00FC167B"/>
    <w:rsid w:val="00FC328A"/>
    <w:rsid w:val="00FC33FF"/>
    <w:rsid w:val="00FC3932"/>
    <w:rsid w:val="00FE4F6F"/>
    <w:rsid w:val="00FE617A"/>
    <w:rsid w:val="00FF1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3FD"/>
  </w:style>
  <w:style w:type="paragraph" w:styleId="3">
    <w:name w:val="heading 3"/>
    <w:basedOn w:val="a"/>
    <w:link w:val="30"/>
    <w:uiPriority w:val="9"/>
    <w:qFormat/>
    <w:rsid w:val="00F00EF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00EF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00EF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1">
    <w:name w:val="Подзаголовок1"/>
    <w:basedOn w:val="a"/>
    <w:rsid w:val="00F00EF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0">
    <w:name w:val="Название1"/>
    <w:basedOn w:val="a"/>
    <w:rsid w:val="00F00EFA"/>
    <w:pPr>
      <w:spacing w:before="100" w:beforeAutospacing="1" w:after="100" w:afterAutospacing="1" w:line="240" w:lineRule="auto"/>
      <w:jc w:val="center"/>
    </w:pPr>
    <w:rPr>
      <w:rFonts w:ascii="Times New Roman" w:eastAsia="Times New Roman" w:hAnsi="Times New Roman" w:cs="Times New Roman"/>
      <w:b/>
      <w:bCs/>
      <w:sz w:val="30"/>
      <w:szCs w:val="30"/>
      <w:lang w:eastAsia="ru-RU"/>
    </w:rPr>
  </w:style>
  <w:style w:type="paragraph" w:customStyle="1" w:styleId="underlinetitle">
    <w:name w:val="underlinetitle"/>
    <w:basedOn w:val="a"/>
    <w:rsid w:val="00F00EFA"/>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character" w:styleId="a4">
    <w:name w:val="Hyperlink"/>
    <w:basedOn w:val="a0"/>
    <w:uiPriority w:val="99"/>
    <w:unhideWhenUsed/>
    <w:rsid w:val="00442771"/>
    <w:rPr>
      <w:color w:val="018CCD"/>
      <w:u w:val="single"/>
    </w:rPr>
  </w:style>
  <w:style w:type="paragraph" w:styleId="a5">
    <w:name w:val="Balloon Text"/>
    <w:basedOn w:val="a"/>
    <w:link w:val="a6"/>
    <w:uiPriority w:val="99"/>
    <w:semiHidden/>
    <w:unhideWhenUsed/>
    <w:rsid w:val="00993B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3BD2"/>
    <w:rPr>
      <w:rFonts w:ascii="Tahoma" w:hAnsi="Tahoma" w:cs="Tahoma"/>
      <w:sz w:val="16"/>
      <w:szCs w:val="16"/>
    </w:rPr>
  </w:style>
  <w:style w:type="paragraph" w:styleId="a7">
    <w:name w:val="List Paragraph"/>
    <w:basedOn w:val="a"/>
    <w:uiPriority w:val="34"/>
    <w:qFormat/>
    <w:rsid w:val="007D6B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3FD"/>
  </w:style>
  <w:style w:type="paragraph" w:styleId="3">
    <w:name w:val="heading 3"/>
    <w:basedOn w:val="a"/>
    <w:link w:val="30"/>
    <w:uiPriority w:val="9"/>
    <w:qFormat/>
    <w:rsid w:val="00F00EF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00EF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00EF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1">
    <w:name w:val="Подзаголовок1"/>
    <w:basedOn w:val="a"/>
    <w:rsid w:val="00F00EF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0">
    <w:name w:val="Название1"/>
    <w:basedOn w:val="a"/>
    <w:rsid w:val="00F00EFA"/>
    <w:pPr>
      <w:spacing w:before="100" w:beforeAutospacing="1" w:after="100" w:afterAutospacing="1" w:line="240" w:lineRule="auto"/>
      <w:jc w:val="center"/>
    </w:pPr>
    <w:rPr>
      <w:rFonts w:ascii="Times New Roman" w:eastAsia="Times New Roman" w:hAnsi="Times New Roman" w:cs="Times New Roman"/>
      <w:b/>
      <w:bCs/>
      <w:sz w:val="30"/>
      <w:szCs w:val="30"/>
      <w:lang w:eastAsia="ru-RU"/>
    </w:rPr>
  </w:style>
  <w:style w:type="paragraph" w:customStyle="1" w:styleId="underlinetitle">
    <w:name w:val="underlinetitle"/>
    <w:basedOn w:val="a"/>
    <w:rsid w:val="00F00EFA"/>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character" w:styleId="a4">
    <w:name w:val="Hyperlink"/>
    <w:basedOn w:val="a0"/>
    <w:uiPriority w:val="99"/>
    <w:unhideWhenUsed/>
    <w:rsid w:val="00442771"/>
    <w:rPr>
      <w:color w:val="018CCD"/>
      <w:u w:val="single"/>
    </w:rPr>
  </w:style>
  <w:style w:type="paragraph" w:styleId="a5">
    <w:name w:val="Balloon Text"/>
    <w:basedOn w:val="a"/>
    <w:link w:val="a6"/>
    <w:uiPriority w:val="99"/>
    <w:semiHidden/>
    <w:unhideWhenUsed/>
    <w:rsid w:val="00993B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93BD2"/>
    <w:rPr>
      <w:rFonts w:ascii="Tahoma" w:hAnsi="Tahoma" w:cs="Tahoma"/>
      <w:sz w:val="16"/>
      <w:szCs w:val="16"/>
    </w:rPr>
  </w:style>
  <w:style w:type="paragraph" w:styleId="a7">
    <w:name w:val="List Paragraph"/>
    <w:basedOn w:val="a"/>
    <w:uiPriority w:val="34"/>
    <w:qFormat/>
    <w:rsid w:val="007D6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68773">
      <w:bodyDiv w:val="1"/>
      <w:marLeft w:val="0"/>
      <w:marRight w:val="0"/>
      <w:marTop w:val="0"/>
      <w:marBottom w:val="0"/>
      <w:divBdr>
        <w:top w:val="none" w:sz="0" w:space="0" w:color="auto"/>
        <w:left w:val="none" w:sz="0" w:space="0" w:color="auto"/>
        <w:bottom w:val="none" w:sz="0" w:space="0" w:color="auto"/>
        <w:right w:val="none" w:sz="0" w:space="0" w:color="auto"/>
      </w:divBdr>
    </w:div>
    <w:div w:id="820392517">
      <w:bodyDiv w:val="1"/>
      <w:marLeft w:val="0"/>
      <w:marRight w:val="0"/>
      <w:marTop w:val="0"/>
      <w:marBottom w:val="0"/>
      <w:divBdr>
        <w:top w:val="none" w:sz="0" w:space="0" w:color="auto"/>
        <w:left w:val="none" w:sz="0" w:space="0" w:color="auto"/>
        <w:bottom w:val="none" w:sz="0" w:space="0" w:color="auto"/>
        <w:right w:val="none" w:sz="0" w:space="0" w:color="auto"/>
      </w:divBdr>
      <w:divsChild>
        <w:div w:id="2049067557">
          <w:marLeft w:val="0"/>
          <w:marRight w:val="0"/>
          <w:marTop w:val="0"/>
          <w:marBottom w:val="0"/>
          <w:divBdr>
            <w:top w:val="none" w:sz="0" w:space="0" w:color="auto"/>
            <w:left w:val="none" w:sz="0" w:space="0" w:color="auto"/>
            <w:bottom w:val="none" w:sz="0" w:space="0" w:color="auto"/>
            <w:right w:val="none" w:sz="0" w:space="0" w:color="auto"/>
          </w:divBdr>
        </w:div>
        <w:div w:id="471871735">
          <w:marLeft w:val="0"/>
          <w:marRight w:val="0"/>
          <w:marTop w:val="0"/>
          <w:marBottom w:val="0"/>
          <w:divBdr>
            <w:top w:val="none" w:sz="0" w:space="0" w:color="auto"/>
            <w:left w:val="none" w:sz="0" w:space="0" w:color="auto"/>
            <w:bottom w:val="none" w:sz="0" w:space="0" w:color="auto"/>
            <w:right w:val="none" w:sz="0" w:space="0" w:color="auto"/>
          </w:divBdr>
        </w:div>
        <w:div w:id="1500924482">
          <w:marLeft w:val="0"/>
          <w:marRight w:val="0"/>
          <w:marTop w:val="0"/>
          <w:marBottom w:val="0"/>
          <w:divBdr>
            <w:top w:val="none" w:sz="0" w:space="0" w:color="auto"/>
            <w:left w:val="none" w:sz="0" w:space="0" w:color="auto"/>
            <w:bottom w:val="none" w:sz="0" w:space="0" w:color="auto"/>
            <w:right w:val="none" w:sz="0" w:space="0" w:color="auto"/>
          </w:divBdr>
        </w:div>
        <w:div w:id="1863205662">
          <w:marLeft w:val="0"/>
          <w:marRight w:val="0"/>
          <w:marTop w:val="0"/>
          <w:marBottom w:val="0"/>
          <w:divBdr>
            <w:top w:val="none" w:sz="0" w:space="0" w:color="auto"/>
            <w:left w:val="none" w:sz="0" w:space="0" w:color="auto"/>
            <w:bottom w:val="none" w:sz="0" w:space="0" w:color="auto"/>
            <w:right w:val="none" w:sz="0" w:space="0" w:color="auto"/>
          </w:divBdr>
        </w:div>
        <w:div w:id="1900824192">
          <w:marLeft w:val="0"/>
          <w:marRight w:val="0"/>
          <w:marTop w:val="0"/>
          <w:marBottom w:val="0"/>
          <w:divBdr>
            <w:top w:val="none" w:sz="0" w:space="0" w:color="auto"/>
            <w:left w:val="none" w:sz="0" w:space="0" w:color="auto"/>
            <w:bottom w:val="none" w:sz="0" w:space="0" w:color="auto"/>
            <w:right w:val="none" w:sz="0" w:space="0" w:color="auto"/>
          </w:divBdr>
        </w:div>
        <w:div w:id="1213692496">
          <w:marLeft w:val="0"/>
          <w:marRight w:val="0"/>
          <w:marTop w:val="0"/>
          <w:marBottom w:val="0"/>
          <w:divBdr>
            <w:top w:val="none" w:sz="0" w:space="0" w:color="auto"/>
            <w:left w:val="none" w:sz="0" w:space="0" w:color="auto"/>
            <w:bottom w:val="none" w:sz="0" w:space="0" w:color="auto"/>
            <w:right w:val="none" w:sz="0" w:space="0" w:color="auto"/>
          </w:divBdr>
        </w:div>
        <w:div w:id="2031255169">
          <w:marLeft w:val="0"/>
          <w:marRight w:val="0"/>
          <w:marTop w:val="0"/>
          <w:marBottom w:val="0"/>
          <w:divBdr>
            <w:top w:val="none" w:sz="0" w:space="0" w:color="auto"/>
            <w:left w:val="none" w:sz="0" w:space="0" w:color="auto"/>
            <w:bottom w:val="none" w:sz="0" w:space="0" w:color="auto"/>
            <w:right w:val="none" w:sz="0" w:space="0" w:color="auto"/>
          </w:divBdr>
        </w:div>
        <w:div w:id="1075277208">
          <w:marLeft w:val="0"/>
          <w:marRight w:val="0"/>
          <w:marTop w:val="0"/>
          <w:marBottom w:val="0"/>
          <w:divBdr>
            <w:top w:val="none" w:sz="0" w:space="0" w:color="auto"/>
            <w:left w:val="none" w:sz="0" w:space="0" w:color="auto"/>
            <w:bottom w:val="none" w:sz="0" w:space="0" w:color="auto"/>
            <w:right w:val="none" w:sz="0" w:space="0" w:color="auto"/>
          </w:divBdr>
        </w:div>
        <w:div w:id="1851330644">
          <w:marLeft w:val="0"/>
          <w:marRight w:val="0"/>
          <w:marTop w:val="0"/>
          <w:marBottom w:val="0"/>
          <w:divBdr>
            <w:top w:val="none" w:sz="0" w:space="0" w:color="auto"/>
            <w:left w:val="none" w:sz="0" w:space="0" w:color="auto"/>
            <w:bottom w:val="none" w:sz="0" w:space="0" w:color="auto"/>
            <w:right w:val="none" w:sz="0" w:space="0" w:color="auto"/>
          </w:divBdr>
        </w:div>
        <w:div w:id="2034837009">
          <w:marLeft w:val="0"/>
          <w:marRight w:val="0"/>
          <w:marTop w:val="0"/>
          <w:marBottom w:val="0"/>
          <w:divBdr>
            <w:top w:val="none" w:sz="0" w:space="0" w:color="auto"/>
            <w:left w:val="none" w:sz="0" w:space="0" w:color="auto"/>
            <w:bottom w:val="none" w:sz="0" w:space="0" w:color="auto"/>
            <w:right w:val="none" w:sz="0" w:space="0" w:color="auto"/>
          </w:divBdr>
        </w:div>
      </w:divsChild>
    </w:div>
    <w:div w:id="882209372">
      <w:bodyDiv w:val="1"/>
      <w:marLeft w:val="0"/>
      <w:marRight w:val="0"/>
      <w:marTop w:val="0"/>
      <w:marBottom w:val="0"/>
      <w:divBdr>
        <w:top w:val="none" w:sz="0" w:space="0" w:color="auto"/>
        <w:left w:val="none" w:sz="0" w:space="0" w:color="auto"/>
        <w:bottom w:val="none" w:sz="0" w:space="0" w:color="auto"/>
        <w:right w:val="none" w:sz="0" w:space="0" w:color="auto"/>
      </w:divBdr>
    </w:div>
    <w:div w:id="1267273515">
      <w:bodyDiv w:val="1"/>
      <w:marLeft w:val="0"/>
      <w:marRight w:val="0"/>
      <w:marTop w:val="0"/>
      <w:marBottom w:val="0"/>
      <w:divBdr>
        <w:top w:val="none" w:sz="0" w:space="0" w:color="auto"/>
        <w:left w:val="none" w:sz="0" w:space="0" w:color="auto"/>
        <w:bottom w:val="none" w:sz="0" w:space="0" w:color="auto"/>
        <w:right w:val="none" w:sz="0" w:space="0" w:color="auto"/>
      </w:divBdr>
    </w:div>
    <w:div w:id="1366369673">
      <w:bodyDiv w:val="1"/>
      <w:marLeft w:val="0"/>
      <w:marRight w:val="0"/>
      <w:marTop w:val="0"/>
      <w:marBottom w:val="0"/>
      <w:divBdr>
        <w:top w:val="none" w:sz="0" w:space="0" w:color="auto"/>
        <w:left w:val="none" w:sz="0" w:space="0" w:color="auto"/>
        <w:bottom w:val="none" w:sz="0" w:space="0" w:color="auto"/>
        <w:right w:val="none" w:sz="0" w:space="0" w:color="auto"/>
      </w:divBdr>
    </w:div>
    <w:div w:id="1665544987">
      <w:bodyDiv w:val="1"/>
      <w:marLeft w:val="0"/>
      <w:marRight w:val="0"/>
      <w:marTop w:val="0"/>
      <w:marBottom w:val="0"/>
      <w:divBdr>
        <w:top w:val="none" w:sz="0" w:space="0" w:color="auto"/>
        <w:left w:val="none" w:sz="0" w:space="0" w:color="auto"/>
        <w:bottom w:val="none" w:sz="0" w:space="0" w:color="auto"/>
        <w:right w:val="none" w:sz="0" w:space="0" w:color="auto"/>
      </w:divBdr>
    </w:div>
    <w:div w:id="2039505153">
      <w:bodyDiv w:val="1"/>
      <w:marLeft w:val="0"/>
      <w:marRight w:val="0"/>
      <w:marTop w:val="0"/>
      <w:marBottom w:val="0"/>
      <w:divBdr>
        <w:top w:val="none" w:sz="0" w:space="0" w:color="auto"/>
        <w:left w:val="none" w:sz="0" w:space="0" w:color="auto"/>
        <w:bottom w:val="none" w:sz="0" w:space="0" w:color="auto"/>
        <w:right w:val="none" w:sz="0" w:space="0" w:color="auto"/>
      </w:divBdr>
    </w:div>
    <w:div w:id="204151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50CFFCDBA81A587D9AF124C88E5121D1B32EF1BF9A946CD03FBDF8E4862AC3ACC332332888A60071l0F" TargetMode="External"/><Relationship Id="rId13" Type="http://schemas.openxmlformats.org/officeDocument/2006/relationships/hyperlink" Target="consultantplus://offline/ref=A250CFFCDBA81A587D9AF124C88E5121D1B32EF1BF9A946CD03FBDF8E4862AC3ACC332332888A60071l0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upki.gov.ru/epz/order/notice/ok44/view/common-info.html?regNumber=1200700002916000001" TargetMode="External"/><Relationship Id="rId12" Type="http://schemas.openxmlformats.org/officeDocument/2006/relationships/hyperlink" Target="consultantplus://offline/ref=EC7B6A261EFB82827C6CB2899CB2CCEFAC1888C87A91C33E0A1123453B32F79262B2BDE4t5M0M" TargetMode="External"/><Relationship Id="rId17" Type="http://schemas.openxmlformats.org/officeDocument/2006/relationships/hyperlink" Target="consultantplus://offline/ref=EC7B6A261EFB82827C6CB2899CB2CCEFAC1888C87A91C33E0A1123453B32F79262B2BDE4t5M0M" TargetMode="External"/><Relationship Id="rId2" Type="http://schemas.openxmlformats.org/officeDocument/2006/relationships/numbering" Target="numbering.xml"/><Relationship Id="rId16" Type="http://schemas.openxmlformats.org/officeDocument/2006/relationships/hyperlink" Target="consultantplus://offline/ref=A250CFFCDBA81A587D9AF124C88E5121D1B32EF1BF9A946CD03FBDF8E4862AC3ACC332332888A10071lF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50CFFCDBA81A587D9AF124C88E5121D1B32EF1BF9A946CD03FBDF8E4862AC3ACC332332888A10071lFF" TargetMode="External"/><Relationship Id="rId5" Type="http://schemas.openxmlformats.org/officeDocument/2006/relationships/settings" Target="settings.xml"/><Relationship Id="rId15" Type="http://schemas.openxmlformats.org/officeDocument/2006/relationships/hyperlink" Target="consultantplus://offline/ref=A250CFFCDBA81A587D9AF124C88E5121D1B32EF1BF9A946CD03FBDF8E4862AC3ACC332332889A20371lFF" TargetMode="External"/><Relationship Id="rId10" Type="http://schemas.openxmlformats.org/officeDocument/2006/relationships/hyperlink" Target="consultantplus://offline/ref=A250CFFCDBA81A587D9AF124C88E5121D1B32EF1BF9A946CD03FBDF8E4862AC3ACC332332889A20371lF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A250CFFCDBA81A587D9AF124C88E5121D1B32EF1BF9A946CD03FBDF8E4862AC3ACC332332888A60071lEF" TargetMode="External"/><Relationship Id="rId14" Type="http://schemas.openxmlformats.org/officeDocument/2006/relationships/hyperlink" Target="consultantplus://offline/ref=A250CFFCDBA81A587D9AF124C88E5121D1B32EF1BF9A946CD03FBDF8E4862AC3ACC332332888A60071l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8644F-4FE5-47AA-997E-C0DDFB0E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20</Pages>
  <Words>4338</Words>
  <Characters>24729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 Бычкова</dc:creator>
  <cp:lastModifiedBy>Вероника М. Бычкова</cp:lastModifiedBy>
  <cp:revision>282</cp:revision>
  <cp:lastPrinted>2017-11-24T10:09:00Z</cp:lastPrinted>
  <dcterms:created xsi:type="dcterms:W3CDTF">2016-12-21T07:15:00Z</dcterms:created>
  <dcterms:modified xsi:type="dcterms:W3CDTF">2017-11-24T14:26:00Z</dcterms:modified>
</cp:coreProperties>
</file>