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43C" w:rsidRPr="006B0B28" w:rsidRDefault="007D043C" w:rsidP="007D043C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>
        <w:rPr>
          <w:bCs/>
          <w:lang w:eastAsia="ar-SA"/>
        </w:rPr>
        <w:t>276</w:t>
      </w:r>
      <w:r w:rsidRPr="006B0B28">
        <w:rPr>
          <w:bCs/>
          <w:lang w:eastAsia="ar-SA"/>
        </w:rPr>
        <w:t xml:space="preserve">-з от </w:t>
      </w:r>
      <w:r>
        <w:rPr>
          <w:bCs/>
          <w:lang w:eastAsia="ar-SA"/>
        </w:rPr>
        <w:t>11</w:t>
      </w:r>
      <w:r w:rsidRPr="006B0B28">
        <w:rPr>
          <w:bCs/>
          <w:lang w:eastAsia="ar-SA"/>
        </w:rPr>
        <w:t>.</w:t>
      </w:r>
      <w:r>
        <w:rPr>
          <w:bCs/>
          <w:lang w:eastAsia="ar-SA"/>
        </w:rPr>
        <w:t>09.2017</w:t>
      </w:r>
      <w:r w:rsidRPr="006B0B28">
        <w:rPr>
          <w:bCs/>
          <w:lang w:eastAsia="ar-SA"/>
        </w:rPr>
        <w:t>г.</w:t>
      </w:r>
    </w:p>
    <w:p w:rsidR="007D043C" w:rsidRPr="006B0B28" w:rsidRDefault="007D043C" w:rsidP="007D043C">
      <w:pPr>
        <w:outlineLvl w:val="0"/>
        <w:rPr>
          <w:b/>
        </w:rPr>
      </w:pPr>
    </w:p>
    <w:p w:rsidR="007D043C" w:rsidRDefault="007D043C" w:rsidP="007D043C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в </w:t>
      </w:r>
      <w:r>
        <w:rPr>
          <w:b/>
        </w:rPr>
        <w:t xml:space="preserve">Документацию </w:t>
      </w:r>
      <w:r w:rsidRPr="00F124B4">
        <w:rPr>
          <w:b/>
        </w:rPr>
        <w:t>о проведении запроса котировок в электронной форме на право</w:t>
      </w:r>
      <w:r>
        <w:rPr>
          <w:b/>
        </w:rPr>
        <w:t xml:space="preserve"> </w:t>
      </w:r>
      <w:r w:rsidRPr="00F124B4">
        <w:rPr>
          <w:b/>
        </w:rPr>
        <w:t>заключения договора поставки оборудования систем видеонаблюдения</w:t>
      </w:r>
      <w:r>
        <w:rPr>
          <w:b/>
        </w:rPr>
        <w:t>,</w:t>
      </w:r>
      <w:r w:rsidRPr="000513D3">
        <w:rPr>
          <w:b/>
        </w:rPr>
        <w:t xml:space="preserve"> утвержде</w:t>
      </w:r>
      <w:r>
        <w:rPr>
          <w:b/>
        </w:rPr>
        <w:t>нную</w:t>
      </w:r>
      <w:r w:rsidRPr="000513D3">
        <w:rPr>
          <w:b/>
        </w:rPr>
        <w:t xml:space="preserve"> Приказом </w:t>
      </w:r>
      <w:r w:rsidRPr="005E2E30">
        <w:rPr>
          <w:b/>
        </w:rPr>
        <w:t xml:space="preserve">№ </w:t>
      </w:r>
      <w:r w:rsidRPr="00F124B4">
        <w:rPr>
          <w:b/>
        </w:rPr>
        <w:t>№ 247-з от 25.08.2017</w:t>
      </w:r>
    </w:p>
    <w:p w:rsidR="007D043C" w:rsidRDefault="007D043C" w:rsidP="007D043C">
      <w:pPr>
        <w:jc w:val="center"/>
        <w:outlineLvl w:val="0"/>
        <w:rPr>
          <w:b/>
        </w:rPr>
      </w:pPr>
      <w:r w:rsidRPr="00F124B4">
        <w:rPr>
          <w:b/>
        </w:rPr>
        <w:t xml:space="preserve"> с изменениями Приказом № 260-з от 31.08.2017</w:t>
      </w:r>
      <w:r>
        <w:rPr>
          <w:b/>
        </w:rPr>
        <w:t>,</w:t>
      </w:r>
    </w:p>
    <w:p w:rsidR="007D043C" w:rsidRDefault="007D043C" w:rsidP="007D043C">
      <w:pPr>
        <w:jc w:val="center"/>
        <w:outlineLvl w:val="0"/>
        <w:rPr>
          <w:b/>
        </w:rPr>
      </w:pPr>
      <w:r w:rsidRPr="00373EB9">
        <w:rPr>
          <w:b/>
        </w:rPr>
        <w:t xml:space="preserve">с изменениями Приказом № 272-з от 05.09.2017 </w:t>
      </w:r>
      <w:r>
        <w:rPr>
          <w:b/>
        </w:rPr>
        <w:t>(далее – Документация)</w:t>
      </w:r>
    </w:p>
    <w:p w:rsidR="007D043C" w:rsidRDefault="007D043C" w:rsidP="007D043C">
      <w:pPr>
        <w:outlineLvl w:val="0"/>
      </w:pPr>
      <w:r>
        <w:t xml:space="preserve">    </w:t>
      </w:r>
    </w:p>
    <w:p w:rsidR="007D043C" w:rsidRPr="00EE6115" w:rsidRDefault="007D043C" w:rsidP="007D043C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EE6115">
        <w:rPr>
          <w:lang w:eastAsia="ar-SA"/>
        </w:rPr>
        <w:t xml:space="preserve">Пункт 4 Информационной карты Документации изложить в следующей редакции: </w:t>
      </w:r>
    </w:p>
    <w:p w:rsidR="007D043C" w:rsidRPr="00D616BE" w:rsidRDefault="007D043C" w:rsidP="007D043C">
      <w:pPr>
        <w:tabs>
          <w:tab w:val="left" w:pos="0"/>
          <w:tab w:val="left" w:pos="142"/>
          <w:tab w:val="left" w:pos="851"/>
          <w:tab w:val="left" w:pos="993"/>
        </w:tabs>
        <w:ind w:firstLine="709"/>
        <w:jc w:val="both"/>
        <w:rPr>
          <w:lang w:eastAsia="ar-SA"/>
        </w:rPr>
      </w:pPr>
      <w:r w:rsidRPr="00EE6115">
        <w:rPr>
          <w:lang w:eastAsia="ar-SA"/>
        </w:rPr>
        <w:t>«</w:t>
      </w:r>
      <w:r w:rsidRPr="000E6AC0">
        <w:rPr>
          <w:lang w:eastAsia="ar-SA"/>
        </w:rPr>
        <w:t>Дата, время и место рассмотрения, оценки и сопоставления заявок и подведения ито</w:t>
      </w:r>
      <w:r>
        <w:rPr>
          <w:lang w:eastAsia="ar-SA"/>
        </w:rPr>
        <w:t xml:space="preserve">гов </w:t>
      </w:r>
      <w:r w:rsidRPr="00D616BE">
        <w:rPr>
          <w:lang w:eastAsia="ar-SA"/>
        </w:rPr>
        <w:t xml:space="preserve">19.09.2017 в 10:00 (МСК) по адресу: г. Мурманск, ул. Промышленная, д. 15, </w:t>
      </w:r>
      <w:proofErr w:type="spellStart"/>
      <w:r w:rsidRPr="00D616BE">
        <w:rPr>
          <w:lang w:eastAsia="ar-SA"/>
        </w:rPr>
        <w:t>каб</w:t>
      </w:r>
      <w:proofErr w:type="spellEnd"/>
      <w:r w:rsidRPr="00D616BE">
        <w:rPr>
          <w:lang w:eastAsia="ar-SA"/>
        </w:rPr>
        <w:t>. 17</w:t>
      </w:r>
      <w:r w:rsidRPr="00D616BE">
        <w:t>.».</w:t>
      </w:r>
    </w:p>
    <w:p w:rsidR="007D043C" w:rsidRPr="00D616BE" w:rsidRDefault="007D043C" w:rsidP="007D043C">
      <w:pPr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851"/>
          <w:tab w:val="left" w:pos="993"/>
        </w:tabs>
        <w:suppressAutoHyphens/>
        <w:ind w:left="0" w:firstLine="709"/>
        <w:jc w:val="both"/>
        <w:rPr>
          <w:lang w:eastAsia="ar-SA"/>
        </w:rPr>
      </w:pPr>
      <w:r w:rsidRPr="00D616BE">
        <w:rPr>
          <w:lang w:eastAsia="ar-SA"/>
        </w:rPr>
        <w:t xml:space="preserve">Абзац 2 пункта 6 Информационной карты Документации изложить в следующей редакции: </w:t>
      </w:r>
    </w:p>
    <w:p w:rsidR="007D043C" w:rsidRPr="00EE6115" w:rsidRDefault="007D043C" w:rsidP="007D043C">
      <w:pPr>
        <w:tabs>
          <w:tab w:val="left" w:pos="0"/>
          <w:tab w:val="left" w:pos="567"/>
          <w:tab w:val="left" w:pos="709"/>
          <w:tab w:val="left" w:pos="851"/>
          <w:tab w:val="left" w:pos="993"/>
        </w:tabs>
        <w:suppressAutoHyphens/>
        <w:ind w:firstLine="709"/>
        <w:jc w:val="both"/>
        <w:rPr>
          <w:lang w:eastAsia="ar-SA"/>
        </w:rPr>
      </w:pPr>
      <w:r w:rsidRPr="00D616BE">
        <w:rPr>
          <w:lang w:eastAsia="ar-SA"/>
        </w:rPr>
        <w:t>«</w:t>
      </w:r>
      <w:r w:rsidRPr="00D616BE">
        <w:t>В период с 28.08.2017 по 18.09.2017 Заказчик</w:t>
      </w:r>
      <w:r w:rsidRPr="000E6AC0">
        <w:t xml:space="preserve">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0E6AC0">
        <w:t>п.п</w:t>
      </w:r>
      <w:proofErr w:type="spellEnd"/>
      <w:r w:rsidRPr="000E6AC0"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Pr="00EE6115">
        <w:t>.</w:t>
      </w:r>
      <w:r w:rsidRPr="00EE6115">
        <w:rPr>
          <w:lang w:eastAsia="ar-SA"/>
        </w:rPr>
        <w:t>».</w:t>
      </w:r>
    </w:p>
    <w:p w:rsidR="007D043C" w:rsidRPr="00EE6115" w:rsidRDefault="007D043C" w:rsidP="007D043C">
      <w:pPr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560"/>
        </w:tabs>
        <w:ind w:left="0" w:firstLine="709"/>
        <w:contextualSpacing/>
        <w:jc w:val="both"/>
        <w:rPr>
          <w:b/>
        </w:rPr>
      </w:pPr>
      <w:r w:rsidRPr="00EE6115">
        <w:rPr>
          <w:lang w:eastAsia="ar-SA"/>
        </w:rPr>
        <w:t xml:space="preserve">Абзац </w:t>
      </w:r>
      <w:r>
        <w:rPr>
          <w:lang w:eastAsia="ar-SA"/>
        </w:rPr>
        <w:t>4</w:t>
      </w:r>
      <w:r w:rsidRPr="00EE6115">
        <w:rPr>
          <w:lang w:eastAsia="ar-SA"/>
        </w:rPr>
        <w:t xml:space="preserve"> пункта 7 Информационной карты Документации изложить в следующей редакции: </w:t>
      </w:r>
    </w:p>
    <w:p w:rsidR="007D043C" w:rsidRPr="00EE6115" w:rsidRDefault="007D043C" w:rsidP="007D043C">
      <w:pPr>
        <w:tabs>
          <w:tab w:val="left" w:pos="0"/>
          <w:tab w:val="left" w:pos="851"/>
          <w:tab w:val="left" w:pos="993"/>
          <w:tab w:val="left" w:pos="1560"/>
        </w:tabs>
        <w:ind w:firstLine="709"/>
        <w:jc w:val="both"/>
      </w:pPr>
      <w:r w:rsidRPr="00EE6115">
        <w:rPr>
          <w:lang w:eastAsia="ar-SA"/>
        </w:rPr>
        <w:t>«</w:t>
      </w:r>
      <w:r w:rsidRPr="000E6AC0">
        <w:t>Дата и время начала/окончания срока подачи заявок: с 08:30 (МСК) 28.08.2017 по 16:42 (МСК</w:t>
      </w:r>
      <w:r w:rsidRPr="00D616BE">
        <w:t>) 18.09.2017.».</w:t>
      </w:r>
    </w:p>
    <w:p w:rsidR="007D043C" w:rsidRPr="00EE6115" w:rsidRDefault="007D043C" w:rsidP="007D043C">
      <w:pPr>
        <w:numPr>
          <w:ilvl w:val="0"/>
          <w:numId w:val="1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b/>
          <w:lang w:eastAsia="ar-SA"/>
        </w:rPr>
      </w:pPr>
      <w:r w:rsidRPr="00EE6115">
        <w:rPr>
          <w:lang w:eastAsia="ar-SA"/>
        </w:rPr>
        <w:t xml:space="preserve">Абзацы 3,4 пункта 8 Информационной карты Документации изложить в следующей редакции: </w:t>
      </w:r>
    </w:p>
    <w:p w:rsidR="007D043C" w:rsidRPr="00F5132E" w:rsidRDefault="007D043C" w:rsidP="007D043C">
      <w:pPr>
        <w:ind w:firstLine="709"/>
        <w:jc w:val="both"/>
      </w:pPr>
      <w:r w:rsidRPr="00EE6115">
        <w:rPr>
          <w:lang w:eastAsia="ar-SA"/>
        </w:rPr>
        <w:t>«</w:t>
      </w:r>
      <w:r w:rsidRPr="00F5132E">
        <w:rPr>
          <w:b/>
        </w:rPr>
        <w:t xml:space="preserve">Дата и время начала/окончания приема запросов о разъяснении положений Документации от Участников закупки: </w:t>
      </w:r>
      <w:r w:rsidRPr="00F5132E">
        <w:t>с 08:30 (МСК) 28.08.2017 по 16:42 (МСК</w:t>
      </w:r>
      <w:r w:rsidRPr="00D616BE">
        <w:t>) 1</w:t>
      </w:r>
      <w:r>
        <w:t>4</w:t>
      </w:r>
      <w:r w:rsidRPr="00D616BE">
        <w:t>.09.2017.</w:t>
      </w:r>
    </w:p>
    <w:p w:rsidR="007D043C" w:rsidRDefault="007D043C" w:rsidP="007D043C">
      <w:pPr>
        <w:ind w:firstLine="709"/>
        <w:jc w:val="both"/>
        <w:rPr>
          <w:lang w:eastAsia="ar-SA"/>
        </w:rPr>
      </w:pPr>
      <w:r w:rsidRPr="00F5132E">
        <w:rPr>
          <w:b/>
        </w:rPr>
        <w:t xml:space="preserve">Дата начала/окончания срока предоставления Участникам закупки разъяснений положений Документации: </w:t>
      </w:r>
      <w:r w:rsidRPr="00F5132E">
        <w:t xml:space="preserve">с 28.08.2017 </w:t>
      </w:r>
      <w:r w:rsidRPr="00D616BE">
        <w:t>по 15.09.2017</w:t>
      </w:r>
      <w:r w:rsidRPr="00D616BE">
        <w:rPr>
          <w:lang w:eastAsia="ar-SA"/>
        </w:rPr>
        <w:t>.».</w:t>
      </w:r>
    </w:p>
    <w:p w:rsidR="007D043C" w:rsidRDefault="007D043C" w:rsidP="007D043C">
      <w:pPr>
        <w:numPr>
          <w:ilvl w:val="0"/>
          <w:numId w:val="1"/>
        </w:numPr>
        <w:ind w:left="0" w:firstLine="709"/>
        <w:jc w:val="both"/>
        <w:rPr>
          <w:lang w:eastAsia="ar-SA"/>
        </w:rPr>
      </w:pPr>
      <w:r w:rsidRPr="00D616BE">
        <w:rPr>
          <w:lang w:eastAsia="ar-SA"/>
        </w:rPr>
        <w:t>Позицию 09 спецификации изложить в следующей редакции: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657"/>
        <w:gridCol w:w="1559"/>
        <w:gridCol w:w="567"/>
        <w:gridCol w:w="993"/>
        <w:gridCol w:w="1275"/>
        <w:gridCol w:w="1418"/>
      </w:tblGrid>
      <w:tr w:rsidR="007D043C" w:rsidRPr="00D616BE" w:rsidTr="00077847">
        <w:trPr>
          <w:trHeight w:val="70"/>
        </w:trPr>
        <w:tc>
          <w:tcPr>
            <w:tcW w:w="454" w:type="dxa"/>
            <w:vAlign w:val="center"/>
            <w:hideMark/>
          </w:tcPr>
          <w:p w:rsidR="007D043C" w:rsidRPr="00D616BE" w:rsidRDefault="007D043C" w:rsidP="00077847">
            <w:pPr>
              <w:spacing w:line="240" w:lineRule="atLeast"/>
              <w:jc w:val="center"/>
              <w:rPr>
                <w:sz w:val="22"/>
                <w:szCs w:val="22"/>
                <w:lang w:eastAsia="en-US"/>
              </w:rPr>
            </w:pPr>
            <w:r w:rsidRPr="00D616BE">
              <w:rPr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657" w:type="dxa"/>
            <w:vAlign w:val="center"/>
            <w:hideMark/>
          </w:tcPr>
          <w:p w:rsidR="007D043C" w:rsidRPr="00D616BE" w:rsidRDefault="007D043C" w:rsidP="00077847">
            <w:pPr>
              <w:spacing w:line="240" w:lineRule="atLeast"/>
              <w:rPr>
                <w:sz w:val="22"/>
                <w:szCs w:val="22"/>
                <w:lang w:eastAsia="en-US"/>
              </w:rPr>
            </w:pPr>
            <w:r w:rsidRPr="00D616BE">
              <w:rPr>
                <w:sz w:val="22"/>
                <w:szCs w:val="22"/>
                <w:lang w:eastAsia="en-US"/>
              </w:rPr>
              <w:t xml:space="preserve">Пассивный приёмопередатчик HDCVI / TVI / AHD </w:t>
            </w:r>
          </w:p>
        </w:tc>
        <w:tc>
          <w:tcPr>
            <w:tcW w:w="1559" w:type="dxa"/>
            <w:noWrap/>
            <w:vAlign w:val="center"/>
            <w:hideMark/>
          </w:tcPr>
          <w:p w:rsidR="007D043C" w:rsidRPr="00D616BE" w:rsidRDefault="007D043C" w:rsidP="00077847">
            <w:pPr>
              <w:spacing w:line="240" w:lineRule="atLeast"/>
              <w:rPr>
                <w:lang w:eastAsia="en-US"/>
              </w:rPr>
            </w:pPr>
            <w:r w:rsidRPr="00D616BE">
              <w:rPr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  <w:tc>
          <w:tcPr>
            <w:tcW w:w="567" w:type="dxa"/>
            <w:noWrap/>
            <w:vAlign w:val="center"/>
            <w:hideMark/>
          </w:tcPr>
          <w:p w:rsidR="007D043C" w:rsidRPr="00D616BE" w:rsidRDefault="007D043C" w:rsidP="00077847">
            <w:pPr>
              <w:spacing w:line="240" w:lineRule="atLeast"/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D616BE">
              <w:rPr>
                <w:sz w:val="22"/>
                <w:szCs w:val="22"/>
                <w:lang w:eastAsia="en-US"/>
              </w:rPr>
              <w:t>шт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:rsidR="007D043C" w:rsidRPr="00D616BE" w:rsidRDefault="007D043C" w:rsidP="00077847">
            <w:pPr>
              <w:spacing w:line="240" w:lineRule="atLeast"/>
              <w:jc w:val="center"/>
              <w:rPr>
                <w:sz w:val="22"/>
                <w:szCs w:val="22"/>
                <w:lang w:eastAsia="en-US"/>
              </w:rPr>
            </w:pPr>
            <w:r w:rsidRPr="00D616BE">
              <w:rPr>
                <w:sz w:val="22"/>
                <w:szCs w:val="22"/>
                <w:lang w:eastAsia="en-US"/>
              </w:rPr>
              <w:t>172</w:t>
            </w:r>
          </w:p>
        </w:tc>
        <w:tc>
          <w:tcPr>
            <w:tcW w:w="1275" w:type="dxa"/>
            <w:noWrap/>
            <w:vAlign w:val="center"/>
            <w:hideMark/>
          </w:tcPr>
          <w:p w:rsidR="007D043C" w:rsidRPr="00D616BE" w:rsidRDefault="007D043C" w:rsidP="00077847">
            <w:pPr>
              <w:spacing w:line="240" w:lineRule="atLeast"/>
              <w:jc w:val="center"/>
              <w:rPr>
                <w:sz w:val="22"/>
                <w:szCs w:val="22"/>
                <w:lang w:eastAsia="en-US"/>
              </w:rPr>
            </w:pPr>
            <w:r w:rsidRPr="00D616BE">
              <w:rPr>
                <w:sz w:val="22"/>
                <w:szCs w:val="22"/>
                <w:lang w:eastAsia="en-US"/>
              </w:rPr>
              <w:t>755,50</w:t>
            </w:r>
          </w:p>
        </w:tc>
        <w:tc>
          <w:tcPr>
            <w:tcW w:w="1418" w:type="dxa"/>
            <w:noWrap/>
            <w:vAlign w:val="center"/>
            <w:hideMark/>
          </w:tcPr>
          <w:p w:rsidR="007D043C" w:rsidRPr="00D616BE" w:rsidRDefault="007D043C" w:rsidP="00077847">
            <w:pPr>
              <w:spacing w:line="240" w:lineRule="atLeast"/>
              <w:jc w:val="center"/>
              <w:rPr>
                <w:sz w:val="22"/>
                <w:szCs w:val="22"/>
                <w:lang w:eastAsia="en-US"/>
              </w:rPr>
            </w:pPr>
            <w:r w:rsidRPr="00D616BE">
              <w:rPr>
                <w:sz w:val="22"/>
                <w:szCs w:val="22"/>
                <w:lang w:eastAsia="en-US"/>
              </w:rPr>
              <w:t>129 946,00</w:t>
            </w:r>
          </w:p>
        </w:tc>
      </w:tr>
    </w:tbl>
    <w:p w:rsidR="007D043C" w:rsidRPr="00EE6115" w:rsidRDefault="007D043C" w:rsidP="007D043C">
      <w:pPr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lang w:eastAsia="ar-SA"/>
        </w:rPr>
      </w:pPr>
      <w:r w:rsidRPr="00EE6115">
        <w:rPr>
          <w:lang w:eastAsia="ar-SA"/>
        </w:rPr>
        <w:t xml:space="preserve">Позицию </w:t>
      </w:r>
      <w:r>
        <w:rPr>
          <w:lang w:eastAsia="ar-SA"/>
        </w:rPr>
        <w:t>09</w:t>
      </w:r>
      <w:r w:rsidRPr="00EE6115">
        <w:rPr>
          <w:lang w:eastAsia="ar-SA"/>
        </w:rPr>
        <w:t xml:space="preserve"> </w:t>
      </w:r>
      <w:r w:rsidRPr="001C178E">
        <w:rPr>
          <w:lang w:eastAsia="ar-SA"/>
        </w:rPr>
        <w:t>п. 5.1. раздела 5 Документации «Техническое задание» изложить в следующей редакции: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1"/>
        <w:gridCol w:w="6946"/>
      </w:tblGrid>
      <w:tr w:rsidR="007D043C" w:rsidRPr="00D616BE" w:rsidTr="000778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43C" w:rsidRPr="00D616BE" w:rsidRDefault="007D043C" w:rsidP="00077847">
            <w:r w:rsidRPr="00D616BE"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43C" w:rsidRPr="00D616BE" w:rsidRDefault="007D043C" w:rsidP="00077847">
            <w:r w:rsidRPr="00D616BE">
              <w:t>Пассивный приёмопередатчик HDCVI / TVI / AHD</w:t>
            </w:r>
          </w:p>
          <w:p w:rsidR="007D043C" w:rsidRPr="00D616BE" w:rsidRDefault="007D043C" w:rsidP="00077847"/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43C" w:rsidRPr="00D616BE" w:rsidRDefault="007D043C" w:rsidP="00077847">
            <w:r w:rsidRPr="00D616BE">
              <w:t>Пассивный приёмопередатчик HDCVI / TVI / AHD по витой паре до 400м(720</w:t>
            </w:r>
            <w:proofErr w:type="gramStart"/>
            <w:r w:rsidRPr="00D616BE">
              <w:t>p)/</w:t>
            </w:r>
            <w:proofErr w:type="gramEnd"/>
            <w:r w:rsidRPr="00D616BE">
              <w:t>250м(1080p</w:t>
            </w:r>
          </w:p>
          <w:p w:rsidR="007D043C" w:rsidRPr="00D616BE" w:rsidRDefault="007D043C" w:rsidP="00077847">
            <w:r w:rsidRPr="00D616BE">
              <w:t>Тип передаваемого видеосигнала HDCVI/TVI/AHD</w:t>
            </w:r>
          </w:p>
          <w:p w:rsidR="007D043C" w:rsidRPr="00D616BE" w:rsidRDefault="007D043C" w:rsidP="00077847">
            <w:r w:rsidRPr="00D616BE">
              <w:t xml:space="preserve">Расстояние передачи 400м (720р) </w:t>
            </w:r>
            <w:proofErr w:type="gramStart"/>
            <w:r w:rsidRPr="00D616BE">
              <w:rPr>
                <w:lang w:val="en-US"/>
              </w:rPr>
              <w:t>CVI</w:t>
            </w:r>
            <w:r w:rsidRPr="00D616BE">
              <w:t xml:space="preserve"> ,</w:t>
            </w:r>
            <w:proofErr w:type="gramEnd"/>
            <w:r w:rsidRPr="00D616BE">
              <w:t xml:space="preserve"> 250м (1080р) </w:t>
            </w:r>
            <w:r w:rsidRPr="00D616BE">
              <w:rPr>
                <w:lang w:val="en-US"/>
              </w:rPr>
              <w:t>CVI</w:t>
            </w:r>
            <w:r w:rsidRPr="00D616BE">
              <w:t>. Не менее.</w:t>
            </w:r>
          </w:p>
          <w:p w:rsidR="007D043C" w:rsidRPr="00D616BE" w:rsidRDefault="007D043C" w:rsidP="00077847">
            <w:r w:rsidRPr="00D616BE">
              <w:t>Разрешение видеосигнала (макс.)1080р</w:t>
            </w:r>
          </w:p>
          <w:p w:rsidR="007D043C" w:rsidRPr="00D616BE" w:rsidRDefault="007D043C" w:rsidP="00077847">
            <w:r w:rsidRPr="00D616BE">
              <w:t>Полоса пропускания 50Гц~47Мгц</w:t>
            </w:r>
          </w:p>
          <w:p w:rsidR="007D043C" w:rsidRPr="00D616BE" w:rsidRDefault="007D043C" w:rsidP="00077847">
            <w:r w:rsidRPr="00D616BE">
              <w:t>Частотный диапазон до 60 МГц</w:t>
            </w:r>
          </w:p>
          <w:p w:rsidR="007D043C" w:rsidRPr="00D616BE" w:rsidRDefault="007D043C" w:rsidP="00077847">
            <w:r w:rsidRPr="00D616BE">
              <w:t xml:space="preserve">Разъемы Входы/выходы: BNC/ </w:t>
            </w:r>
            <w:proofErr w:type="spellStart"/>
            <w:r w:rsidRPr="00D616BE">
              <w:t>клеммная</w:t>
            </w:r>
            <w:proofErr w:type="spellEnd"/>
            <w:r w:rsidRPr="00D616BE">
              <w:t xml:space="preserve"> колодка</w:t>
            </w:r>
          </w:p>
          <w:p w:rsidR="007D043C" w:rsidRPr="00D616BE" w:rsidRDefault="007D043C" w:rsidP="00077847">
            <w:r w:rsidRPr="00D616BE">
              <w:t>Параметры питания. Не требует источника питания</w:t>
            </w:r>
          </w:p>
          <w:p w:rsidR="007D043C" w:rsidRPr="00D616BE" w:rsidRDefault="007D043C" w:rsidP="00077847">
            <w:r w:rsidRPr="00D616BE">
              <w:t>Рабочая температура -30…+70С</w:t>
            </w:r>
          </w:p>
          <w:p w:rsidR="007D043C" w:rsidRPr="00D616BE" w:rsidRDefault="007D043C" w:rsidP="00077847">
            <w:r w:rsidRPr="00D616BE">
              <w:t>Температура хранения -40…+70С</w:t>
            </w:r>
          </w:p>
          <w:p w:rsidR="007D043C" w:rsidRPr="00D616BE" w:rsidRDefault="007D043C" w:rsidP="00077847">
            <w:r w:rsidRPr="00D616BE">
              <w:t>Относительная влажность 5…85% (без конденсата)</w:t>
            </w:r>
          </w:p>
          <w:p w:rsidR="007D043C" w:rsidRPr="00D616BE" w:rsidRDefault="007D043C" w:rsidP="00077847">
            <w:pPr>
              <w:rPr>
                <w:b/>
              </w:rPr>
            </w:pPr>
            <w:r w:rsidRPr="00D616BE">
              <w:t>Размеры (</w:t>
            </w:r>
            <w:proofErr w:type="spellStart"/>
            <w:r w:rsidRPr="00D616BE">
              <w:t>ШхГхB</w:t>
            </w:r>
            <w:proofErr w:type="spellEnd"/>
            <w:r w:rsidRPr="00D616BE">
              <w:t>), мм 49х17х16 не более</w:t>
            </w:r>
          </w:p>
          <w:p w:rsidR="007D043C" w:rsidRPr="00D616BE" w:rsidRDefault="007D043C" w:rsidP="00077847">
            <w:r w:rsidRPr="00D616BE">
              <w:lastRenderedPageBreak/>
              <w:t>Вес, г18 +/- 10 %</w:t>
            </w:r>
          </w:p>
        </w:tc>
      </w:tr>
    </w:tbl>
    <w:p w:rsidR="007D043C" w:rsidRPr="00EE6115" w:rsidRDefault="007D043C" w:rsidP="007D043C">
      <w:pPr>
        <w:numPr>
          <w:ilvl w:val="0"/>
          <w:numId w:val="1"/>
        </w:numPr>
        <w:tabs>
          <w:tab w:val="left" w:pos="633"/>
          <w:tab w:val="left" w:pos="709"/>
        </w:tabs>
        <w:ind w:left="993"/>
        <w:contextualSpacing/>
        <w:jc w:val="both"/>
        <w:rPr>
          <w:lang w:eastAsia="ar-SA"/>
        </w:rPr>
      </w:pPr>
      <w:r w:rsidRPr="00EE6115">
        <w:rPr>
          <w:lang w:eastAsia="ar-SA"/>
        </w:rPr>
        <w:lastRenderedPageBreak/>
        <w:t>В остальной части Документацию оставить без изменений.</w:t>
      </w:r>
    </w:p>
    <w:p w:rsidR="007D043C" w:rsidRDefault="007D043C" w:rsidP="007D043C">
      <w:pPr>
        <w:widowControl w:val="0"/>
        <w:autoSpaceDE w:val="0"/>
        <w:autoSpaceDN w:val="0"/>
        <w:adjustRightInd w:val="0"/>
        <w:ind w:right="-20"/>
        <w:rPr>
          <w:b/>
          <w:snapToGrid w:val="0"/>
          <w:u w:val="single"/>
        </w:rPr>
      </w:pPr>
    </w:p>
    <w:p w:rsidR="007D043C" w:rsidRPr="007F540A" w:rsidRDefault="007D043C" w:rsidP="007D043C">
      <w:pPr>
        <w:widowControl w:val="0"/>
        <w:autoSpaceDE w:val="0"/>
        <w:autoSpaceDN w:val="0"/>
        <w:adjustRightInd w:val="0"/>
        <w:ind w:right="-20"/>
        <w:rPr>
          <w:b/>
          <w:snapToGrid w:val="0"/>
          <w:u w:val="single"/>
        </w:rPr>
      </w:pPr>
      <w:r w:rsidRPr="00EE6115">
        <w:rPr>
          <w:b/>
          <w:snapToGrid w:val="0"/>
          <w:u w:val="single"/>
        </w:rPr>
        <w:t xml:space="preserve">Участники, принявшие участие в </w:t>
      </w:r>
      <w:r w:rsidRPr="00EE6115">
        <w:rPr>
          <w:b/>
          <w:u w:val="single"/>
        </w:rPr>
        <w:t>запросе котировок в электронной форме</w:t>
      </w:r>
      <w:r w:rsidRPr="00EE6115">
        <w:rPr>
          <w:u w:val="single"/>
        </w:rPr>
        <w:t xml:space="preserve"> </w:t>
      </w:r>
      <w:r w:rsidRPr="00EE6115">
        <w:rPr>
          <w:b/>
          <w:snapToGrid w:val="0"/>
          <w:u w:val="single"/>
        </w:rPr>
        <w:t>на день внесения изменений в Документацию, руководс</w:t>
      </w:r>
      <w:r>
        <w:rPr>
          <w:b/>
          <w:snapToGrid w:val="0"/>
          <w:u w:val="single"/>
        </w:rPr>
        <w:t xml:space="preserve">твуются п. 4.3.3. </w:t>
      </w:r>
      <w:proofErr w:type="spellStart"/>
      <w:r>
        <w:rPr>
          <w:b/>
          <w:snapToGrid w:val="0"/>
          <w:u w:val="single"/>
        </w:rPr>
        <w:t>Документаци</w:t>
      </w:r>
      <w:proofErr w:type="spellEnd"/>
    </w:p>
    <w:p w:rsidR="007A14EC" w:rsidRDefault="007A14EC">
      <w:bookmarkStart w:id="0" w:name="_GoBack"/>
      <w:bookmarkEnd w:id="0"/>
    </w:p>
    <w:sectPr w:rsidR="007A14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43C"/>
    <w:rsid w:val="007A14EC"/>
    <w:rsid w:val="007D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039D54-1870-49C8-9C87-CB1240AD0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0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1</cp:revision>
  <dcterms:created xsi:type="dcterms:W3CDTF">2017-09-11T10:25:00Z</dcterms:created>
  <dcterms:modified xsi:type="dcterms:W3CDTF">2017-09-11T10:29:00Z</dcterms:modified>
</cp:coreProperties>
</file>