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009" w:rsidRPr="00A54009" w:rsidRDefault="00A54009" w:rsidP="00A54009">
      <w:pPr>
        <w:jc w:val="right"/>
      </w:pPr>
      <w:r w:rsidRPr="00A54009">
        <w:rPr>
          <w:bCs/>
          <w:lang w:eastAsia="ar-SA"/>
        </w:rPr>
        <w:t xml:space="preserve">Приложение № 1 к Приказу № </w:t>
      </w:r>
      <w:r w:rsidR="00A82CEB">
        <w:rPr>
          <w:bCs/>
          <w:lang w:eastAsia="ar-SA"/>
        </w:rPr>
        <w:t>272</w:t>
      </w:r>
      <w:r w:rsidRPr="00A54009">
        <w:rPr>
          <w:bCs/>
          <w:lang w:eastAsia="ar-SA"/>
        </w:rPr>
        <w:t xml:space="preserve">-з от </w:t>
      </w:r>
      <w:r w:rsidR="00A82CEB">
        <w:rPr>
          <w:bCs/>
          <w:lang w:eastAsia="ar-SA"/>
        </w:rPr>
        <w:t>05</w:t>
      </w:r>
      <w:r w:rsidRPr="00A54009">
        <w:rPr>
          <w:bCs/>
          <w:lang w:eastAsia="ar-SA"/>
        </w:rPr>
        <w:t>.</w:t>
      </w:r>
      <w:r w:rsidR="00A82CEB">
        <w:rPr>
          <w:bCs/>
          <w:lang w:eastAsia="ar-SA"/>
        </w:rPr>
        <w:t>09</w:t>
      </w:r>
      <w:bookmarkStart w:id="0" w:name="_GoBack"/>
      <w:bookmarkEnd w:id="0"/>
      <w:r w:rsidRPr="00A54009">
        <w:rPr>
          <w:bCs/>
          <w:lang w:eastAsia="ar-SA"/>
        </w:rPr>
        <w:t>.2017г.</w:t>
      </w:r>
    </w:p>
    <w:p w:rsidR="00A54009" w:rsidRDefault="00A54009" w:rsidP="00A54009">
      <w:pPr>
        <w:jc w:val="center"/>
        <w:outlineLvl w:val="0"/>
        <w:rPr>
          <w:b/>
        </w:rPr>
      </w:pPr>
    </w:p>
    <w:p w:rsidR="00A54009" w:rsidRDefault="00A54009" w:rsidP="00A54009">
      <w:pPr>
        <w:jc w:val="center"/>
        <w:outlineLvl w:val="0"/>
        <w:rPr>
          <w:b/>
        </w:rPr>
      </w:pPr>
      <w:r w:rsidRPr="0002291F">
        <w:rPr>
          <w:b/>
        </w:rPr>
        <w:t xml:space="preserve">Изменения в </w:t>
      </w:r>
      <w:r>
        <w:rPr>
          <w:b/>
        </w:rPr>
        <w:t xml:space="preserve">Документацию </w:t>
      </w:r>
      <w:r w:rsidRPr="00F124B4">
        <w:rPr>
          <w:b/>
        </w:rPr>
        <w:t>о проведении запроса котировок в электронной форме на право</w:t>
      </w:r>
      <w:r>
        <w:rPr>
          <w:b/>
        </w:rPr>
        <w:t xml:space="preserve"> </w:t>
      </w:r>
      <w:r w:rsidRPr="00F124B4">
        <w:rPr>
          <w:b/>
        </w:rPr>
        <w:t>заключения договора поставки оборудования систем видеонаблюдения</w:t>
      </w:r>
      <w:r>
        <w:rPr>
          <w:b/>
        </w:rPr>
        <w:t>,</w:t>
      </w:r>
      <w:r w:rsidRPr="000513D3">
        <w:rPr>
          <w:b/>
        </w:rPr>
        <w:t xml:space="preserve"> утвержде</w:t>
      </w:r>
      <w:r>
        <w:rPr>
          <w:b/>
        </w:rPr>
        <w:t>нную</w:t>
      </w:r>
      <w:r w:rsidRPr="000513D3">
        <w:rPr>
          <w:b/>
        </w:rPr>
        <w:t xml:space="preserve"> Приказом </w:t>
      </w:r>
      <w:r w:rsidRPr="00F124B4">
        <w:rPr>
          <w:b/>
        </w:rPr>
        <w:t xml:space="preserve">№ 247-з от 25.08.2017 с изменениями Приказом № 260-з от 31.08.2017 </w:t>
      </w:r>
      <w:r>
        <w:rPr>
          <w:b/>
        </w:rPr>
        <w:t>(далее – Документация)</w:t>
      </w:r>
    </w:p>
    <w:p w:rsidR="00A54009" w:rsidRDefault="00A54009" w:rsidP="00A54009">
      <w:pPr>
        <w:outlineLvl w:val="0"/>
      </w:pPr>
      <w:r>
        <w:t xml:space="preserve">    </w:t>
      </w:r>
    </w:p>
    <w:p w:rsidR="00A54009" w:rsidRPr="00EE6115" w:rsidRDefault="00A54009" w:rsidP="00A54009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ind w:left="0" w:firstLine="709"/>
        <w:contextualSpacing/>
        <w:jc w:val="both"/>
        <w:rPr>
          <w:lang w:eastAsia="ar-SA"/>
        </w:rPr>
      </w:pPr>
      <w:r w:rsidRPr="00EE6115">
        <w:rPr>
          <w:lang w:eastAsia="ar-SA"/>
        </w:rPr>
        <w:t xml:space="preserve">Пункт 4 Информационной карты Документации изложить в следующей редакции: </w:t>
      </w:r>
    </w:p>
    <w:p w:rsidR="00A54009" w:rsidRPr="00EE6115" w:rsidRDefault="00A54009" w:rsidP="00A54009">
      <w:pPr>
        <w:tabs>
          <w:tab w:val="left" w:pos="0"/>
          <w:tab w:val="left" w:pos="142"/>
          <w:tab w:val="left" w:pos="851"/>
          <w:tab w:val="left" w:pos="993"/>
        </w:tabs>
        <w:ind w:firstLine="709"/>
        <w:jc w:val="both"/>
        <w:rPr>
          <w:lang w:eastAsia="ar-SA"/>
        </w:rPr>
      </w:pPr>
      <w:r w:rsidRPr="00EE6115">
        <w:rPr>
          <w:lang w:eastAsia="ar-SA"/>
        </w:rPr>
        <w:t>«</w:t>
      </w:r>
      <w:r w:rsidRPr="000E6AC0">
        <w:rPr>
          <w:lang w:eastAsia="ar-SA"/>
        </w:rPr>
        <w:t>Дата, время и место рассмотрения, оценки и сопоставления заявок и подведения ито</w:t>
      </w:r>
      <w:r>
        <w:rPr>
          <w:lang w:eastAsia="ar-SA"/>
        </w:rPr>
        <w:t>гов 14</w:t>
      </w:r>
      <w:r w:rsidRPr="000E6AC0">
        <w:rPr>
          <w:lang w:eastAsia="ar-SA"/>
        </w:rPr>
        <w:t xml:space="preserve">.09.2017 в 10:00 (МСК) по адресу: г. Мурманск, ул. Промышленная, д. 15, </w:t>
      </w:r>
      <w:proofErr w:type="spellStart"/>
      <w:r w:rsidRPr="000E6AC0">
        <w:rPr>
          <w:lang w:eastAsia="ar-SA"/>
        </w:rPr>
        <w:t>каб</w:t>
      </w:r>
      <w:proofErr w:type="spellEnd"/>
      <w:r w:rsidRPr="000E6AC0">
        <w:rPr>
          <w:lang w:eastAsia="ar-SA"/>
        </w:rPr>
        <w:t>. 17</w:t>
      </w:r>
      <w:r w:rsidRPr="00EE6115">
        <w:t>.».</w:t>
      </w:r>
    </w:p>
    <w:p w:rsidR="00A54009" w:rsidRPr="00EE6115" w:rsidRDefault="00A54009" w:rsidP="00A54009">
      <w:pPr>
        <w:numPr>
          <w:ilvl w:val="0"/>
          <w:numId w:val="1"/>
        </w:num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left="0" w:firstLine="709"/>
        <w:jc w:val="both"/>
        <w:rPr>
          <w:lang w:eastAsia="ar-SA"/>
        </w:rPr>
      </w:pPr>
      <w:r w:rsidRPr="00EE6115">
        <w:rPr>
          <w:lang w:eastAsia="ar-SA"/>
        </w:rPr>
        <w:t xml:space="preserve">Абзац 2 пункта 6 Информационной карты Документации изложить в следующей редакции: </w:t>
      </w:r>
    </w:p>
    <w:p w:rsidR="00A54009" w:rsidRPr="00EE6115" w:rsidRDefault="00A54009" w:rsidP="00A54009">
      <w:pPr>
        <w:tabs>
          <w:tab w:val="left" w:pos="0"/>
          <w:tab w:val="left" w:pos="567"/>
          <w:tab w:val="left" w:pos="709"/>
          <w:tab w:val="left" w:pos="851"/>
          <w:tab w:val="left" w:pos="993"/>
        </w:tabs>
        <w:suppressAutoHyphens/>
        <w:ind w:firstLine="709"/>
        <w:jc w:val="both"/>
        <w:rPr>
          <w:lang w:eastAsia="ar-SA"/>
        </w:rPr>
      </w:pPr>
      <w:r w:rsidRPr="00EE6115">
        <w:rPr>
          <w:lang w:eastAsia="ar-SA"/>
        </w:rPr>
        <w:t>«</w:t>
      </w:r>
      <w:r w:rsidRPr="000E6AC0">
        <w:t xml:space="preserve">В период с 28.08.2017 по </w:t>
      </w:r>
      <w:r>
        <w:t>13</w:t>
      </w:r>
      <w:r w:rsidRPr="000E6AC0">
        <w:t xml:space="preserve">.09.2017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0E6AC0">
        <w:t>п.п</w:t>
      </w:r>
      <w:proofErr w:type="spellEnd"/>
      <w:r w:rsidRPr="000E6AC0"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 электронному адресу. Предоставление Документации осуществляется бесплатно</w:t>
      </w:r>
      <w:r w:rsidRPr="00EE6115">
        <w:t>.</w:t>
      </w:r>
      <w:r w:rsidRPr="00EE6115">
        <w:rPr>
          <w:lang w:eastAsia="ar-SA"/>
        </w:rPr>
        <w:t>».</w:t>
      </w:r>
    </w:p>
    <w:p w:rsidR="00A54009" w:rsidRPr="00EE6115" w:rsidRDefault="00A54009" w:rsidP="00A54009">
      <w:pPr>
        <w:numPr>
          <w:ilvl w:val="0"/>
          <w:numId w:val="1"/>
        </w:numPr>
        <w:tabs>
          <w:tab w:val="left" w:pos="0"/>
          <w:tab w:val="left" w:pos="851"/>
          <w:tab w:val="left" w:pos="993"/>
          <w:tab w:val="left" w:pos="1560"/>
        </w:tabs>
        <w:ind w:left="0" w:firstLine="709"/>
        <w:contextualSpacing/>
        <w:jc w:val="both"/>
        <w:rPr>
          <w:b/>
        </w:rPr>
      </w:pPr>
      <w:r w:rsidRPr="00EE6115">
        <w:rPr>
          <w:lang w:eastAsia="ar-SA"/>
        </w:rPr>
        <w:t xml:space="preserve">Абзац </w:t>
      </w:r>
      <w:r>
        <w:rPr>
          <w:lang w:eastAsia="ar-SA"/>
        </w:rPr>
        <w:t>4</w:t>
      </w:r>
      <w:r w:rsidRPr="00EE6115">
        <w:rPr>
          <w:lang w:eastAsia="ar-SA"/>
        </w:rPr>
        <w:t xml:space="preserve"> пункта 7 Информационной карты Документации изложить в следующей редакции: </w:t>
      </w:r>
    </w:p>
    <w:p w:rsidR="00A54009" w:rsidRPr="00EE6115" w:rsidRDefault="00A54009" w:rsidP="00A54009">
      <w:pPr>
        <w:tabs>
          <w:tab w:val="left" w:pos="0"/>
          <w:tab w:val="left" w:pos="851"/>
          <w:tab w:val="left" w:pos="993"/>
          <w:tab w:val="left" w:pos="1560"/>
        </w:tabs>
        <w:ind w:firstLine="709"/>
        <w:jc w:val="both"/>
      </w:pPr>
      <w:r w:rsidRPr="00EE6115">
        <w:rPr>
          <w:lang w:eastAsia="ar-SA"/>
        </w:rPr>
        <w:t>«</w:t>
      </w:r>
      <w:r w:rsidRPr="000E6AC0">
        <w:t xml:space="preserve">Дата и время начала/окончания срока подачи заявок: с 08:30 (МСК) 28.08.2017 по 16:42 (МСК) </w:t>
      </w:r>
      <w:r>
        <w:t>13</w:t>
      </w:r>
      <w:r w:rsidRPr="000E6AC0">
        <w:t>.09.2017</w:t>
      </w:r>
      <w:r w:rsidRPr="00EE6115">
        <w:t>.».</w:t>
      </w:r>
    </w:p>
    <w:p w:rsidR="00A54009" w:rsidRPr="00EE6115" w:rsidRDefault="00A54009" w:rsidP="00A54009">
      <w:pPr>
        <w:numPr>
          <w:ilvl w:val="0"/>
          <w:numId w:val="1"/>
        </w:numPr>
        <w:tabs>
          <w:tab w:val="left" w:pos="0"/>
          <w:tab w:val="left" w:pos="851"/>
          <w:tab w:val="left" w:pos="1134"/>
        </w:tabs>
        <w:ind w:left="0" w:firstLine="709"/>
        <w:jc w:val="both"/>
        <w:rPr>
          <w:b/>
          <w:lang w:eastAsia="ar-SA"/>
        </w:rPr>
      </w:pPr>
      <w:r w:rsidRPr="00EE6115">
        <w:rPr>
          <w:lang w:eastAsia="ar-SA"/>
        </w:rPr>
        <w:t xml:space="preserve">Абзацы 3,4 пункта 8 Информационной карты Документации изложить в следующей редакции: </w:t>
      </w:r>
    </w:p>
    <w:p w:rsidR="00A54009" w:rsidRPr="00F5132E" w:rsidRDefault="00A54009" w:rsidP="00A54009">
      <w:pPr>
        <w:ind w:firstLine="709"/>
        <w:jc w:val="both"/>
      </w:pPr>
      <w:r w:rsidRPr="00EE6115">
        <w:rPr>
          <w:lang w:eastAsia="ar-SA"/>
        </w:rPr>
        <w:t>«</w:t>
      </w:r>
      <w:r w:rsidRPr="00F5132E">
        <w:rPr>
          <w:b/>
        </w:rPr>
        <w:t xml:space="preserve">Дата и время начала/окончания приема запросов о разъяснении положений Документации от Участников закупки: </w:t>
      </w:r>
      <w:r w:rsidRPr="00F5132E">
        <w:t xml:space="preserve">с 08:30 (МСК) 28.08.2017 по 16:42 (МСК) </w:t>
      </w:r>
      <w:r>
        <w:t>11</w:t>
      </w:r>
      <w:r w:rsidRPr="00F5132E">
        <w:t>.09.2017.</w:t>
      </w:r>
    </w:p>
    <w:p w:rsidR="00A54009" w:rsidRPr="00EE6115" w:rsidRDefault="00A54009" w:rsidP="00A54009">
      <w:pPr>
        <w:ind w:firstLine="709"/>
        <w:jc w:val="both"/>
        <w:rPr>
          <w:lang w:eastAsia="ar-SA"/>
        </w:rPr>
      </w:pPr>
      <w:r w:rsidRPr="00F5132E">
        <w:rPr>
          <w:b/>
        </w:rPr>
        <w:t xml:space="preserve">Дата начала/окончания срока предоставления Участникам закупки разъяснений положений Документации: </w:t>
      </w:r>
      <w:r w:rsidRPr="00F5132E">
        <w:t xml:space="preserve">с 28.08.2017 по </w:t>
      </w:r>
      <w:r>
        <w:t>12</w:t>
      </w:r>
      <w:r w:rsidRPr="00F5132E">
        <w:t>.09.2017</w:t>
      </w:r>
      <w:r w:rsidRPr="00EE6115">
        <w:rPr>
          <w:lang w:eastAsia="ar-SA"/>
        </w:rPr>
        <w:t>.».</w:t>
      </w:r>
    </w:p>
    <w:p w:rsidR="00A54009" w:rsidRPr="00EE6115" w:rsidRDefault="00A54009" w:rsidP="00A54009">
      <w:pPr>
        <w:numPr>
          <w:ilvl w:val="0"/>
          <w:numId w:val="1"/>
        </w:numPr>
        <w:tabs>
          <w:tab w:val="left" w:pos="709"/>
          <w:tab w:val="left" w:pos="1134"/>
        </w:tabs>
        <w:ind w:left="0" w:firstLine="709"/>
        <w:jc w:val="both"/>
        <w:rPr>
          <w:lang w:eastAsia="ar-SA"/>
        </w:rPr>
      </w:pPr>
      <w:r w:rsidRPr="00EE6115">
        <w:rPr>
          <w:lang w:eastAsia="ar-SA"/>
        </w:rPr>
        <w:t xml:space="preserve">Позицию </w:t>
      </w:r>
      <w:r>
        <w:rPr>
          <w:lang w:eastAsia="ar-SA"/>
        </w:rPr>
        <w:t>11</w:t>
      </w:r>
      <w:r w:rsidRPr="00EE6115">
        <w:rPr>
          <w:lang w:eastAsia="ar-SA"/>
        </w:rPr>
        <w:t xml:space="preserve"> </w:t>
      </w:r>
      <w:r w:rsidRPr="001C178E">
        <w:rPr>
          <w:lang w:eastAsia="ar-SA"/>
        </w:rPr>
        <w:t>п. 5.1. раздела 5 Документации «Техническое задание» изложить в следующей редакции: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1"/>
        <w:gridCol w:w="6550"/>
      </w:tblGrid>
      <w:tr w:rsidR="00A54009" w:rsidRPr="001C178E" w:rsidTr="00A540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009" w:rsidRPr="001C178E" w:rsidRDefault="00A54009" w:rsidP="00A82638">
            <w:r w:rsidRPr="001C178E"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009" w:rsidRPr="001C178E" w:rsidRDefault="00A54009" w:rsidP="00A82638">
            <w:r w:rsidRPr="001C178E">
              <w:t>Шкаф 6U c DIN-рейками 600х520 «19 дюймов»</w:t>
            </w:r>
          </w:p>
          <w:p w:rsidR="00A54009" w:rsidRPr="001C178E" w:rsidRDefault="00A54009" w:rsidP="00A82638">
            <w:r w:rsidRPr="001C178E">
              <w:rPr>
                <w:bCs/>
                <w:iCs/>
              </w:rPr>
              <w:t>(или эквивалент)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009" w:rsidRPr="004C6D79" w:rsidRDefault="00A54009" w:rsidP="00A82638">
            <w:pPr>
              <w:contextualSpacing/>
              <w:rPr>
                <w:b/>
                <w:color w:val="000000"/>
                <w:shd w:val="clear" w:color="auto" w:fill="FFFFFF"/>
              </w:rPr>
            </w:pPr>
            <w:r w:rsidRPr="004C6D79">
              <w:rPr>
                <w:b/>
                <w:color w:val="000000"/>
                <w:shd w:val="clear" w:color="auto" w:fill="FFFFFF"/>
              </w:rPr>
              <w:t xml:space="preserve">Высота, мм – от 340мм до 480мм </w:t>
            </w:r>
          </w:p>
          <w:p w:rsidR="00A54009" w:rsidRPr="004C6D79" w:rsidRDefault="00A54009" w:rsidP="00A82638">
            <w:pPr>
              <w:contextualSpacing/>
              <w:rPr>
                <w:color w:val="000000"/>
                <w:shd w:val="clear" w:color="auto" w:fill="FFFFFF"/>
              </w:rPr>
            </w:pPr>
            <w:r w:rsidRPr="004C6D79">
              <w:rPr>
                <w:color w:val="000000"/>
                <w:shd w:val="clear" w:color="auto" w:fill="FFFFFF"/>
              </w:rPr>
              <w:t>Ширина, мм – 600 +/- 10 %</w:t>
            </w:r>
          </w:p>
          <w:p w:rsidR="00A54009" w:rsidRPr="004C6D79" w:rsidRDefault="00A54009" w:rsidP="00A82638">
            <w:pPr>
              <w:contextualSpacing/>
              <w:rPr>
                <w:color w:val="000000"/>
                <w:shd w:val="clear" w:color="auto" w:fill="FFFFFF"/>
              </w:rPr>
            </w:pPr>
            <w:r w:rsidRPr="004C6D79">
              <w:rPr>
                <w:color w:val="000000"/>
                <w:shd w:val="clear" w:color="auto" w:fill="FFFFFF"/>
              </w:rPr>
              <w:t>Глубина, мм – 520 +/- 10 %</w:t>
            </w:r>
          </w:p>
          <w:p w:rsidR="00A54009" w:rsidRPr="004C6D79" w:rsidRDefault="00A54009" w:rsidP="00A82638">
            <w:pPr>
              <w:contextualSpacing/>
              <w:rPr>
                <w:color w:val="000000"/>
                <w:shd w:val="clear" w:color="auto" w:fill="FFFFFF"/>
              </w:rPr>
            </w:pPr>
            <w:r w:rsidRPr="004C6D79">
              <w:rPr>
                <w:color w:val="000000"/>
                <w:shd w:val="clear" w:color="auto" w:fill="FFFFFF"/>
              </w:rPr>
              <w:t>Полезная глубина, мм – 456 +/- 10 %</w:t>
            </w:r>
          </w:p>
          <w:p w:rsidR="00A54009" w:rsidRPr="004C6D79" w:rsidRDefault="00A54009" w:rsidP="00A82638">
            <w:pPr>
              <w:contextualSpacing/>
              <w:rPr>
                <w:color w:val="000000"/>
                <w:shd w:val="clear" w:color="auto" w:fill="FFFFFF"/>
              </w:rPr>
            </w:pPr>
            <w:r w:rsidRPr="004C6D79">
              <w:rPr>
                <w:color w:val="000000"/>
                <w:shd w:val="clear" w:color="auto" w:fill="FFFFFF"/>
              </w:rPr>
              <w:t>Вес изделия, кг - 20,5 +/- 10 %</w:t>
            </w:r>
          </w:p>
          <w:p w:rsidR="00A54009" w:rsidRPr="004C6D79" w:rsidRDefault="00A54009" w:rsidP="00A82638">
            <w:pPr>
              <w:contextualSpacing/>
              <w:rPr>
                <w:color w:val="000000"/>
                <w:shd w:val="clear" w:color="auto" w:fill="FFFFFF"/>
              </w:rPr>
            </w:pPr>
            <w:r w:rsidRPr="004C6D79">
              <w:rPr>
                <w:color w:val="000000"/>
                <w:shd w:val="clear" w:color="auto" w:fill="FFFFFF"/>
              </w:rPr>
              <w:t>Распределенная нагрузка, кг – 50 +/- 10 %</w:t>
            </w:r>
          </w:p>
          <w:p w:rsidR="00A54009" w:rsidRPr="001C178E" w:rsidRDefault="00A54009" w:rsidP="00A82638">
            <w:pPr>
              <w:contextualSpacing/>
              <w:rPr>
                <w:color w:val="000000"/>
                <w:shd w:val="clear" w:color="auto" w:fill="FFFFFF"/>
              </w:rPr>
            </w:pPr>
            <w:r w:rsidRPr="004C6D79">
              <w:rPr>
                <w:color w:val="000000"/>
                <w:shd w:val="clear" w:color="auto" w:fill="FFFFFF"/>
              </w:rPr>
              <w:t>Тип передней двери – Металл</w:t>
            </w:r>
          </w:p>
          <w:p w:rsidR="00A54009" w:rsidRPr="001C178E" w:rsidRDefault="00A54009" w:rsidP="00A82638">
            <w:pPr>
              <w:contextualSpacing/>
              <w:rPr>
                <w:b/>
                <w:shd w:val="clear" w:color="auto" w:fill="FFFFFF"/>
              </w:rPr>
            </w:pPr>
            <w:r w:rsidRPr="001C178E">
              <w:rPr>
                <w:b/>
                <w:shd w:val="clear" w:color="auto" w:fill="FFFFFF"/>
              </w:rPr>
              <w:t>Тип шкафа настенный цельный металлический или разборный</w:t>
            </w:r>
            <w:r>
              <w:rPr>
                <w:b/>
                <w:shd w:val="clear" w:color="auto" w:fill="FFFFFF"/>
              </w:rPr>
              <w:t>.</w:t>
            </w:r>
          </w:p>
          <w:p w:rsidR="00A54009" w:rsidRPr="001C178E" w:rsidRDefault="00A54009" w:rsidP="00A82638">
            <w:r w:rsidRPr="001C178E">
              <w:rPr>
                <w:b/>
                <w:shd w:val="clear" w:color="auto" w:fill="FFFFFF"/>
              </w:rPr>
              <w:t>В комплекте 2 стойки для крепления оборудования (2</w:t>
            </w:r>
            <w:r w:rsidRPr="001C178E">
              <w:rPr>
                <w:b/>
                <w:color w:val="000000"/>
              </w:rPr>
              <w:t xml:space="preserve"> DIN-рейки)</w:t>
            </w:r>
          </w:p>
        </w:tc>
      </w:tr>
    </w:tbl>
    <w:p w:rsidR="00A54009" w:rsidRPr="001C178E" w:rsidRDefault="00A54009" w:rsidP="00A54009">
      <w:pPr>
        <w:numPr>
          <w:ilvl w:val="0"/>
          <w:numId w:val="1"/>
        </w:numPr>
        <w:tabs>
          <w:tab w:val="left" w:pos="1134"/>
        </w:tabs>
        <w:ind w:left="0" w:firstLine="709"/>
        <w:rPr>
          <w:lang w:eastAsia="ar-SA"/>
        </w:rPr>
      </w:pPr>
      <w:r w:rsidRPr="001C178E">
        <w:rPr>
          <w:lang w:eastAsia="ar-SA"/>
        </w:rPr>
        <w:t>Позицию 1</w:t>
      </w:r>
      <w:r>
        <w:rPr>
          <w:lang w:eastAsia="ar-SA"/>
        </w:rPr>
        <w:t>3</w:t>
      </w:r>
      <w:r w:rsidRPr="001C178E">
        <w:rPr>
          <w:lang w:eastAsia="ar-SA"/>
        </w:rPr>
        <w:t xml:space="preserve"> п. 5.1. раздела 5 Документации «Техническое задание» изложить в следующей редакции: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51"/>
        <w:gridCol w:w="6550"/>
      </w:tblGrid>
      <w:tr w:rsidR="00A54009" w:rsidRPr="001C178E" w:rsidTr="00A5400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009" w:rsidRPr="001C178E" w:rsidRDefault="00A54009" w:rsidP="00A82638">
            <w:r w:rsidRPr="001C178E"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009" w:rsidRPr="001C178E" w:rsidRDefault="00A54009" w:rsidP="00A82638">
            <w:r w:rsidRPr="001C178E">
              <w:t xml:space="preserve">Монитор </w:t>
            </w:r>
            <w:r w:rsidRPr="001C178E">
              <w:rPr>
                <w:lang w:val="en-US"/>
              </w:rPr>
              <w:t>ASUS</w:t>
            </w:r>
            <w:r w:rsidRPr="001C178E">
              <w:t xml:space="preserve"> 21.5" </w:t>
            </w:r>
            <w:r w:rsidRPr="001C178E">
              <w:rPr>
                <w:lang w:val="en-US"/>
              </w:rPr>
              <w:t>wide</w:t>
            </w:r>
            <w:r w:rsidRPr="001C178E">
              <w:t xml:space="preserve"> </w:t>
            </w:r>
            <w:r w:rsidRPr="001C178E">
              <w:rPr>
                <w:lang w:val="en-US"/>
              </w:rPr>
              <w:t>VS</w:t>
            </w:r>
            <w:r w:rsidRPr="001C178E">
              <w:t>229</w:t>
            </w:r>
            <w:r w:rsidRPr="001C178E">
              <w:rPr>
                <w:lang w:val="en-US"/>
              </w:rPr>
              <w:t>HA</w:t>
            </w:r>
            <w:r w:rsidRPr="001C178E">
              <w:t xml:space="preserve">, </w:t>
            </w:r>
          </w:p>
          <w:p w:rsidR="00A54009" w:rsidRPr="001C178E" w:rsidRDefault="00A54009" w:rsidP="00A82638">
            <w:r w:rsidRPr="001C178E">
              <w:rPr>
                <w:bCs/>
                <w:iCs/>
              </w:rPr>
              <w:t>(или эквивалент)</w:t>
            </w:r>
          </w:p>
        </w:tc>
        <w:tc>
          <w:tcPr>
            <w:tcW w:w="6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4009" w:rsidRPr="004C6D79" w:rsidRDefault="00A54009" w:rsidP="00A82638">
            <w:pPr>
              <w:rPr>
                <w:lang w:val="en-US"/>
              </w:rPr>
            </w:pPr>
            <w:r w:rsidRPr="004C6D79">
              <w:rPr>
                <w:lang w:val="en-US"/>
              </w:rPr>
              <w:t xml:space="preserve">16:9, Full HD 1920 x 1080, D-Sub, DVI-D, HDMI, AV </w:t>
            </w:r>
            <w:proofErr w:type="spellStart"/>
            <w:r w:rsidRPr="004C6D79">
              <w:rPr>
                <w:lang w:val="en-US"/>
              </w:rPr>
              <w:t>AudioInput</w:t>
            </w:r>
            <w:proofErr w:type="spellEnd"/>
            <w:r w:rsidRPr="004C6D79">
              <w:rPr>
                <w:lang w:val="en-US"/>
              </w:rPr>
              <w:t xml:space="preserve"> (HDMI 1.3)</w:t>
            </w:r>
          </w:p>
          <w:p w:rsidR="00A54009" w:rsidRPr="004C6D79" w:rsidRDefault="00A54009" w:rsidP="00A82638">
            <w:r w:rsidRPr="004C6D79">
              <w:t xml:space="preserve">Размеры (ширина </w:t>
            </w:r>
            <w:r w:rsidRPr="004C6D79">
              <w:rPr>
                <w:lang w:val="en-US"/>
              </w:rPr>
              <w:t>x</w:t>
            </w:r>
            <w:r w:rsidRPr="004C6D79">
              <w:t xml:space="preserve"> высота </w:t>
            </w:r>
            <w:r w:rsidRPr="004C6D79">
              <w:rPr>
                <w:lang w:val="en-US"/>
              </w:rPr>
              <w:t>x</w:t>
            </w:r>
            <w:r w:rsidRPr="004C6D79">
              <w:t xml:space="preserve"> глубина)</w:t>
            </w:r>
          </w:p>
          <w:p w:rsidR="00A54009" w:rsidRPr="004C6D79" w:rsidRDefault="00A54009" w:rsidP="00A82638">
            <w:r w:rsidRPr="004C6D79">
              <w:t xml:space="preserve">514 </w:t>
            </w:r>
            <w:r w:rsidRPr="004C6D79">
              <w:rPr>
                <w:lang w:val="en-US"/>
              </w:rPr>
              <w:t>x</w:t>
            </w:r>
            <w:r w:rsidRPr="004C6D79">
              <w:t xml:space="preserve"> 387 </w:t>
            </w:r>
            <w:r w:rsidRPr="004C6D79">
              <w:rPr>
                <w:lang w:val="en-US"/>
              </w:rPr>
              <w:t>x</w:t>
            </w:r>
            <w:r w:rsidRPr="004C6D79">
              <w:t xml:space="preserve"> 201 мм - с подставкой; 514 </w:t>
            </w:r>
            <w:r w:rsidRPr="004C6D79">
              <w:rPr>
                <w:lang w:val="en-US"/>
              </w:rPr>
              <w:t>x</w:t>
            </w:r>
            <w:r w:rsidRPr="004C6D79">
              <w:t xml:space="preserve"> 315 </w:t>
            </w:r>
            <w:r w:rsidRPr="004C6D79">
              <w:rPr>
                <w:lang w:val="en-US"/>
              </w:rPr>
              <w:t>x</w:t>
            </w:r>
            <w:r w:rsidRPr="004C6D79">
              <w:t xml:space="preserve"> 48 мм - без подставки +/- 10% Вес 3.5 кг +/- 10%</w:t>
            </w:r>
          </w:p>
          <w:p w:rsidR="00A54009" w:rsidRPr="004C6D79" w:rsidRDefault="00A54009" w:rsidP="00A82638">
            <w:r w:rsidRPr="004C6D79">
              <w:t>Яркость матрицы не менее 250 кд/м2</w:t>
            </w:r>
          </w:p>
          <w:p w:rsidR="00A54009" w:rsidRPr="004C6D79" w:rsidRDefault="00A54009" w:rsidP="00A82638">
            <w:pPr>
              <w:rPr>
                <w:b/>
              </w:rPr>
            </w:pPr>
            <w:r w:rsidRPr="004C6D79">
              <w:rPr>
                <w:b/>
              </w:rPr>
              <w:lastRenderedPageBreak/>
              <w:t xml:space="preserve">Контрастность </w:t>
            </w:r>
            <w:r w:rsidRPr="004C6D79">
              <w:rPr>
                <w:b/>
                <w:lang w:val="en-US"/>
              </w:rPr>
              <w:t>LCD</w:t>
            </w:r>
            <w:r w:rsidRPr="004C6D79">
              <w:rPr>
                <w:b/>
              </w:rPr>
              <w:t>-матрицы 80</w:t>
            </w:r>
            <w:r w:rsidRPr="004C6D79">
              <w:rPr>
                <w:b/>
                <w:lang w:val="en-US"/>
              </w:rPr>
              <w:t>M</w:t>
            </w:r>
            <w:r w:rsidRPr="004C6D79">
              <w:rPr>
                <w:b/>
              </w:rPr>
              <w:t xml:space="preserve">:1 - </w:t>
            </w:r>
            <w:r w:rsidRPr="004C6D79">
              <w:rPr>
                <w:b/>
                <w:lang w:val="en-US"/>
              </w:rPr>
              <w:t>ASCR</w:t>
            </w:r>
            <w:r w:rsidRPr="004C6D79">
              <w:rPr>
                <w:b/>
              </w:rPr>
              <w:t xml:space="preserve"> (</w:t>
            </w:r>
            <w:r w:rsidRPr="004C6D79">
              <w:rPr>
                <w:b/>
                <w:lang w:val="en-US"/>
              </w:rPr>
              <w:t>ASUS</w:t>
            </w:r>
            <w:r w:rsidRPr="004C6D79">
              <w:rPr>
                <w:b/>
              </w:rPr>
              <w:t xml:space="preserve"> </w:t>
            </w:r>
            <w:r w:rsidRPr="004C6D79">
              <w:rPr>
                <w:b/>
                <w:lang w:val="en-US"/>
              </w:rPr>
              <w:t>Smart</w:t>
            </w:r>
            <w:r w:rsidRPr="004C6D79">
              <w:rPr>
                <w:b/>
              </w:rPr>
              <w:t xml:space="preserve"> </w:t>
            </w:r>
            <w:r w:rsidRPr="004C6D79">
              <w:rPr>
                <w:b/>
                <w:lang w:val="en-US"/>
              </w:rPr>
              <w:t>Contrast</w:t>
            </w:r>
            <w:r w:rsidRPr="004C6D79">
              <w:rPr>
                <w:b/>
              </w:rPr>
              <w:t xml:space="preserve"> </w:t>
            </w:r>
            <w:r w:rsidRPr="004C6D79">
              <w:rPr>
                <w:b/>
                <w:lang w:val="en-US"/>
              </w:rPr>
              <w:t>Ratio</w:t>
            </w:r>
            <w:r w:rsidRPr="004C6D79">
              <w:rPr>
                <w:b/>
              </w:rPr>
              <w:t xml:space="preserve">), в случае поставки эквивалента требования к </w:t>
            </w:r>
            <w:r w:rsidR="00DD69FA">
              <w:rPr>
                <w:b/>
              </w:rPr>
              <w:t>к</w:t>
            </w:r>
            <w:r w:rsidRPr="004C6D79">
              <w:rPr>
                <w:b/>
              </w:rPr>
              <w:t xml:space="preserve">онтрастности </w:t>
            </w:r>
            <w:r w:rsidRPr="004C6D79">
              <w:rPr>
                <w:b/>
                <w:lang w:val="en-US"/>
              </w:rPr>
              <w:t>LCD</w:t>
            </w:r>
            <w:r w:rsidRPr="004C6D79">
              <w:rPr>
                <w:b/>
              </w:rPr>
              <w:t xml:space="preserve">-матрицы не устанавливаются </w:t>
            </w:r>
          </w:p>
          <w:p w:rsidR="00A54009" w:rsidRPr="00A54009" w:rsidRDefault="00A54009" w:rsidP="00A82638">
            <w:r w:rsidRPr="00A54009">
              <w:t>Профили коррекции изображения</w:t>
            </w:r>
          </w:p>
          <w:p w:rsidR="00A54009" w:rsidRPr="004C6D79" w:rsidRDefault="00A54009" w:rsidP="00A82638">
            <w:r w:rsidRPr="004C6D79">
              <w:t xml:space="preserve">Режим динамической контрастности, </w:t>
            </w:r>
            <w:r w:rsidRPr="004C6D79">
              <w:rPr>
                <w:lang w:val="en-US"/>
              </w:rPr>
              <w:t>SPLENDID</w:t>
            </w:r>
            <w:r w:rsidRPr="004C6D79">
              <w:t xml:space="preserve"> (Пейзаж, Кино, Игры, Ночной режим, </w:t>
            </w:r>
            <w:proofErr w:type="spellStart"/>
            <w:r w:rsidRPr="004C6D79">
              <w:rPr>
                <w:lang w:val="en-US"/>
              </w:rPr>
              <w:t>sRGB</w:t>
            </w:r>
            <w:proofErr w:type="spellEnd"/>
            <w:r w:rsidRPr="004C6D79">
              <w:t>, Стандартный, 3 предустановленных оттенка цвета кожи)</w:t>
            </w:r>
          </w:p>
          <w:p w:rsidR="00A54009" w:rsidRPr="004C6D79" w:rsidRDefault="00A54009" w:rsidP="00A82638">
            <w:r w:rsidRPr="004C6D79">
              <w:t xml:space="preserve">Время отклика не менее 5 </w:t>
            </w:r>
            <w:proofErr w:type="spellStart"/>
            <w:r w:rsidRPr="004C6D79">
              <w:t>мс</w:t>
            </w:r>
            <w:proofErr w:type="spellEnd"/>
            <w:r w:rsidRPr="004C6D79">
              <w:t xml:space="preserve">. </w:t>
            </w:r>
            <w:proofErr w:type="spellStart"/>
            <w:r w:rsidRPr="004C6D79">
              <w:rPr>
                <w:lang w:val="en-US"/>
              </w:rPr>
              <w:t>GtG</w:t>
            </w:r>
            <w:proofErr w:type="spellEnd"/>
          </w:p>
          <w:p w:rsidR="00A54009" w:rsidRPr="004C6D79" w:rsidRDefault="00A54009" w:rsidP="00A82638">
            <w:r w:rsidRPr="004C6D79">
              <w:t>Формат матрицы не менее 16:9</w:t>
            </w:r>
          </w:p>
          <w:p w:rsidR="00A54009" w:rsidRPr="004C6D79" w:rsidRDefault="00A54009" w:rsidP="00A82638">
            <w:r w:rsidRPr="004C6D79">
              <w:t xml:space="preserve">Разрешение экрана не менее 1920 </w:t>
            </w:r>
            <w:r w:rsidRPr="004C6D79">
              <w:rPr>
                <w:lang w:val="en-US"/>
              </w:rPr>
              <w:t>x</w:t>
            </w:r>
            <w:r w:rsidRPr="004C6D79">
              <w:t xml:space="preserve"> 1080</w:t>
            </w:r>
          </w:p>
          <w:p w:rsidR="00A54009" w:rsidRPr="004C6D79" w:rsidRDefault="00A54009" w:rsidP="00A82638">
            <w:r w:rsidRPr="004C6D79">
              <w:t xml:space="preserve">Угол обзора </w:t>
            </w:r>
            <w:r w:rsidRPr="004C6D79">
              <w:rPr>
                <w:lang w:val="en-US"/>
              </w:rPr>
              <w:t>LCD</w:t>
            </w:r>
            <w:r w:rsidRPr="004C6D79">
              <w:t xml:space="preserve">-матрицы не менее 178° по горизонтали, 178° по вертикали при </w:t>
            </w:r>
            <w:r w:rsidRPr="004C6D79">
              <w:rPr>
                <w:lang w:val="en-US"/>
              </w:rPr>
              <w:t>CR</w:t>
            </w:r>
            <w:r w:rsidRPr="004C6D79">
              <w:t>&gt; 10</w:t>
            </w:r>
          </w:p>
          <w:p w:rsidR="00A54009" w:rsidRPr="004C6D79" w:rsidRDefault="00A54009" w:rsidP="00A82638">
            <w:r w:rsidRPr="004C6D79">
              <w:t xml:space="preserve">Подсветка </w:t>
            </w:r>
            <w:r w:rsidRPr="004C6D79">
              <w:rPr>
                <w:lang w:val="en-US"/>
              </w:rPr>
              <w:t>LCD</w:t>
            </w:r>
            <w:r w:rsidRPr="004C6D79">
              <w:t>-матрицы</w:t>
            </w:r>
          </w:p>
          <w:p w:rsidR="00A54009" w:rsidRPr="004C6D79" w:rsidRDefault="00A54009" w:rsidP="00A82638">
            <w:r w:rsidRPr="004C6D79">
              <w:t>Светодиодная (</w:t>
            </w:r>
            <w:r w:rsidRPr="004C6D79">
              <w:rPr>
                <w:lang w:val="en-US"/>
              </w:rPr>
              <w:t>LED</w:t>
            </w:r>
            <w:r w:rsidRPr="004C6D79">
              <w:t xml:space="preserve">) подсветка </w:t>
            </w:r>
          </w:p>
          <w:p w:rsidR="00A54009" w:rsidRPr="004C6D79" w:rsidRDefault="00A54009" w:rsidP="00A82638">
            <w:r w:rsidRPr="004C6D79">
              <w:t xml:space="preserve">Поверхность экрана - Матовая </w:t>
            </w:r>
          </w:p>
          <w:p w:rsidR="00A54009" w:rsidRPr="004C6D79" w:rsidRDefault="00A54009" w:rsidP="00A82638">
            <w:r w:rsidRPr="004C6D79">
              <w:t>Интерфейс монитора</w:t>
            </w:r>
          </w:p>
          <w:p w:rsidR="00A54009" w:rsidRPr="004C6D79" w:rsidRDefault="00A54009" w:rsidP="00A82638">
            <w:r w:rsidRPr="004C6D79">
              <w:rPr>
                <w:lang w:val="en-US"/>
              </w:rPr>
              <w:t>DVI</w:t>
            </w:r>
            <w:r w:rsidRPr="004C6D79">
              <w:t xml:space="preserve">, </w:t>
            </w:r>
            <w:r w:rsidRPr="004C6D79">
              <w:rPr>
                <w:lang w:val="en-US"/>
              </w:rPr>
              <w:t>HDMI</w:t>
            </w:r>
            <w:r w:rsidRPr="004C6D79">
              <w:t xml:space="preserve">, </w:t>
            </w:r>
            <w:r w:rsidRPr="004C6D79">
              <w:rPr>
                <w:lang w:val="en-US"/>
              </w:rPr>
              <w:t>VGA</w:t>
            </w:r>
            <w:r w:rsidRPr="004C6D79">
              <w:t xml:space="preserve"> (15-пиновый коннектор </w:t>
            </w:r>
            <w:r w:rsidRPr="004C6D79">
              <w:rPr>
                <w:lang w:val="en-US"/>
              </w:rPr>
              <w:t>D</w:t>
            </w:r>
            <w:r w:rsidRPr="004C6D79">
              <w:t>-</w:t>
            </w:r>
            <w:r w:rsidRPr="004C6D79">
              <w:rPr>
                <w:lang w:val="en-US"/>
              </w:rPr>
              <w:t>sub</w:t>
            </w:r>
            <w:r w:rsidRPr="004C6D79">
              <w:t xml:space="preserve">), разъем 3.5 мм для подключения наушников (только для </w:t>
            </w:r>
            <w:r w:rsidRPr="004C6D79">
              <w:rPr>
                <w:lang w:val="en-US"/>
              </w:rPr>
              <w:t>HDMI</w:t>
            </w:r>
            <w:r w:rsidRPr="004C6D79">
              <w:t>)</w:t>
            </w:r>
          </w:p>
          <w:p w:rsidR="00A54009" w:rsidRPr="004C6D79" w:rsidRDefault="00A54009" w:rsidP="00A82638">
            <w:r w:rsidRPr="004C6D79">
              <w:t xml:space="preserve">Поддержка </w:t>
            </w:r>
            <w:r w:rsidRPr="004C6D79">
              <w:rPr>
                <w:lang w:val="en-US"/>
              </w:rPr>
              <w:t>HDCP</w:t>
            </w:r>
            <w:r w:rsidRPr="004C6D79">
              <w:t xml:space="preserve"> </w:t>
            </w:r>
          </w:p>
          <w:p w:rsidR="00A54009" w:rsidRPr="004C6D79" w:rsidRDefault="00A54009" w:rsidP="00A82638">
            <w:r w:rsidRPr="004C6D79">
              <w:t xml:space="preserve">Управление механическими кнопками </w:t>
            </w:r>
          </w:p>
          <w:p w:rsidR="00A54009" w:rsidRPr="004C6D79" w:rsidRDefault="00A54009" w:rsidP="00A82638">
            <w:r w:rsidRPr="004C6D79">
              <w:t>Углы наклона монитора не менее -5° ~ 20°</w:t>
            </w:r>
          </w:p>
          <w:p w:rsidR="00A54009" w:rsidRPr="004C6D79" w:rsidRDefault="00A54009" w:rsidP="00A82638">
            <w:r w:rsidRPr="004C6D79">
              <w:t>Блок питания монитора или телевизора - Встроенный</w:t>
            </w:r>
          </w:p>
        </w:tc>
      </w:tr>
    </w:tbl>
    <w:p w:rsidR="00A54009" w:rsidRPr="00EE6115" w:rsidRDefault="00A54009" w:rsidP="00A54009">
      <w:pPr>
        <w:tabs>
          <w:tab w:val="left" w:pos="709"/>
          <w:tab w:val="left" w:pos="1134"/>
        </w:tabs>
        <w:ind w:left="1069"/>
        <w:contextualSpacing/>
        <w:jc w:val="both"/>
        <w:rPr>
          <w:lang w:eastAsia="ar-SA"/>
        </w:rPr>
      </w:pPr>
    </w:p>
    <w:p w:rsidR="00A54009" w:rsidRPr="00EE6115" w:rsidRDefault="00A54009" w:rsidP="00A54009">
      <w:pPr>
        <w:numPr>
          <w:ilvl w:val="0"/>
          <w:numId w:val="1"/>
        </w:numPr>
        <w:tabs>
          <w:tab w:val="left" w:pos="709"/>
          <w:tab w:val="left" w:pos="1134"/>
        </w:tabs>
        <w:contextualSpacing/>
        <w:jc w:val="both"/>
        <w:rPr>
          <w:lang w:eastAsia="ar-SA"/>
        </w:rPr>
      </w:pPr>
      <w:r w:rsidRPr="00EE6115">
        <w:rPr>
          <w:lang w:eastAsia="ar-SA"/>
        </w:rPr>
        <w:t>В остальной части Документацию оставить без изменений.</w:t>
      </w:r>
    </w:p>
    <w:p w:rsidR="00A54009" w:rsidRPr="00EE6115" w:rsidRDefault="00A54009" w:rsidP="00A54009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u w:val="single"/>
        </w:rPr>
      </w:pPr>
    </w:p>
    <w:p w:rsidR="00A54009" w:rsidRPr="00EE6115" w:rsidRDefault="00A54009" w:rsidP="00A54009">
      <w:pPr>
        <w:widowControl w:val="0"/>
        <w:autoSpaceDE w:val="0"/>
        <w:autoSpaceDN w:val="0"/>
        <w:adjustRightInd w:val="0"/>
        <w:ind w:right="-20"/>
        <w:rPr>
          <w:b/>
          <w:snapToGrid w:val="0"/>
          <w:u w:val="single"/>
        </w:rPr>
      </w:pPr>
      <w:r w:rsidRPr="00EE6115">
        <w:rPr>
          <w:b/>
          <w:snapToGrid w:val="0"/>
          <w:u w:val="single"/>
        </w:rPr>
        <w:t xml:space="preserve">Участники, принявшие участие в </w:t>
      </w:r>
      <w:r w:rsidRPr="00EE6115">
        <w:rPr>
          <w:b/>
          <w:u w:val="single"/>
        </w:rPr>
        <w:t>запросе котировок в электронной форме</w:t>
      </w:r>
      <w:r w:rsidRPr="00EE6115">
        <w:rPr>
          <w:u w:val="single"/>
        </w:rPr>
        <w:t xml:space="preserve"> </w:t>
      </w:r>
      <w:r w:rsidRPr="00EE6115">
        <w:rPr>
          <w:b/>
          <w:snapToGrid w:val="0"/>
          <w:u w:val="single"/>
        </w:rPr>
        <w:t>на день внесения изменений в Документацию, руководствуются п. 4.3.3. Документации.</w:t>
      </w:r>
    </w:p>
    <w:p w:rsidR="00A54009" w:rsidRDefault="00A54009" w:rsidP="00A54009">
      <w:pPr>
        <w:tabs>
          <w:tab w:val="left" w:pos="0"/>
          <w:tab w:val="left" w:pos="993"/>
        </w:tabs>
        <w:contextualSpacing/>
        <w:jc w:val="both"/>
        <w:rPr>
          <w:b/>
          <w:u w:val="single"/>
          <w:lang w:eastAsia="ar-SA"/>
        </w:rPr>
      </w:pPr>
    </w:p>
    <w:p w:rsidR="00487C93" w:rsidRDefault="00487C93"/>
    <w:sectPr w:rsidR="00487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009"/>
    <w:rsid w:val="00487C93"/>
    <w:rsid w:val="00A54009"/>
    <w:rsid w:val="00A82CEB"/>
    <w:rsid w:val="00A87020"/>
    <w:rsid w:val="00DD6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173B7-2280-4FBC-97F0-102C20F61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0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Пальчиковская</dc:creator>
  <cp:keywords/>
  <dc:description/>
  <cp:lastModifiedBy>Виктория В. Пальчиковская</cp:lastModifiedBy>
  <cp:revision>4</cp:revision>
  <dcterms:created xsi:type="dcterms:W3CDTF">2017-09-05T11:41:00Z</dcterms:created>
  <dcterms:modified xsi:type="dcterms:W3CDTF">2017-09-05T12:35:00Z</dcterms:modified>
</cp:coreProperties>
</file>