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BB45FD" w:rsidRDefault="00BB45FD" w:rsidP="00625D3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C790F" w:rsidRP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на выполнение </w:t>
      </w:r>
      <w:r w:rsidR="00EC05D0" w:rsidRPr="00EC05D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ремонта кровли здания материального склада с бытовыми, административными помещениями и мастерской</w:t>
      </w:r>
    </w:p>
    <w:p w:rsidR="00625D3B" w:rsidRDefault="00625D3B" w:rsidP="00625D3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DE7" w:rsidRPr="00BB45FD" w:rsidRDefault="009F2DE7" w:rsidP="00625D3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EC05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EC05D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DE7" w:rsidRPr="00BB45FD" w:rsidRDefault="009F2DE7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7F0" w:rsidRPr="0069372C" w:rsidRDefault="006627F0" w:rsidP="006627F0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627F0" w:rsidRDefault="006627F0" w:rsidP="006627F0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2C4FF3" w:rsidRPr="002C4FF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ремонта кровли здания материального склада с бытовыми, административными помещениями и мастерской </w:t>
      </w:r>
      <w:r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6627F0" w:rsidRPr="00EF44F9" w:rsidRDefault="006627F0" w:rsidP="006627F0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837647">
        <w:rPr>
          <w:rFonts w:ascii="Times New Roman" w:hAnsi="Times New Roman"/>
          <w:bCs/>
          <w:sz w:val="28"/>
          <w:szCs w:val="28"/>
        </w:rPr>
        <w:t>1</w:t>
      </w:r>
      <w:r w:rsidRPr="00EF44F9">
        <w:rPr>
          <w:rFonts w:ascii="Times New Roman" w:hAnsi="Times New Roman"/>
          <w:bCs/>
          <w:sz w:val="28"/>
          <w:szCs w:val="28"/>
        </w:rPr>
        <w:t xml:space="preserve"> ед.</w:t>
      </w:r>
    </w:p>
    <w:p w:rsidR="006627F0" w:rsidRPr="00EF44F9" w:rsidRDefault="006627F0" w:rsidP="006627F0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2C4F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17910</w:t>
      </w:r>
      <w:r w:rsidR="00837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844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44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</w:t>
      </w:r>
      <w:r w:rsidR="00837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ября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6A7067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44244" w:rsidRPr="008442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Мурманская обл., п. Зеленоборский,                                     ул. Заводская, 1б, котельная № 22, строение 2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6627F0" w:rsidRPr="009C68CD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не предусматривает промежуточную оплату выполненных работ, исключая предоплату.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Окончательный расчет производится Заказчиком не позднее </w:t>
      </w:r>
      <w:r w:rsidR="00A11BA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837647" w:rsidRPr="00837647" w:rsidRDefault="00837647" w:rsidP="0083764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7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8376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Гарантийный срок</w:t>
      </w:r>
      <w:r w:rsidR="00160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37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837647" w:rsidRDefault="00837647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CA129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6D0DA7" w:rsidRPr="000861C5" w:rsidRDefault="006D0DA7" w:rsidP="006D0DA7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Default="002C4FF3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6D0DA7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5B4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0DA7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E5B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ПТО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DA7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DA7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Pr="00F112F4" w:rsidRDefault="006D0DA7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Григорьев А.А. – ведущий инженер по рас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613C" w:rsidRDefault="00D14983" w:rsidP="00170DF4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13C">
        <w:rPr>
          <w:rFonts w:ascii="Times New Roman" w:hAnsi="Times New Roman" w:cs="Times New Roman"/>
          <w:iCs/>
          <w:sz w:val="28"/>
          <w:szCs w:val="28"/>
        </w:rPr>
        <w:t>Шефатова И.А</w:t>
      </w:r>
      <w:r w:rsidR="006D0DA7" w:rsidRPr="009D613C">
        <w:rPr>
          <w:rFonts w:ascii="Times New Roman" w:hAnsi="Times New Roman" w:cs="Times New Roman"/>
          <w:iCs/>
          <w:sz w:val="28"/>
          <w:szCs w:val="28"/>
        </w:rPr>
        <w:t>. – инженер ПТО филиала ОАО «Мурманэнергосбыт» «Кандалакшская теплосеть»</w:t>
      </w:r>
      <w:r w:rsidR="00170DF4" w:rsidRPr="009D61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613C" w:rsidRDefault="009D613C" w:rsidP="009D613C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Волошин</w:t>
      </w:r>
      <w:r w:rsidRPr="009D6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9D613C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>Ф</w:t>
      </w:r>
      <w:r w:rsidRPr="009D613C">
        <w:rPr>
          <w:rFonts w:ascii="Times New Roman" w:hAnsi="Times New Roman" w:cs="Times New Roman"/>
          <w:iCs/>
          <w:sz w:val="28"/>
          <w:szCs w:val="28"/>
        </w:rPr>
        <w:t>. – инженер ПТО 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27F0" w:rsidRPr="005C4E36" w:rsidRDefault="006627F0" w:rsidP="006627F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6627F0" w:rsidRDefault="002C4FF3" w:rsidP="006627F0">
      <w:pPr>
        <w:pStyle w:val="a5"/>
        <w:numPr>
          <w:ilvl w:val="0"/>
          <w:numId w:val="4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</w:t>
      </w:r>
      <w:r w:rsidR="006627F0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414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627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филиала ОАО</w:t>
      </w:r>
      <w:r w:rsidR="006627F0">
        <w:t> 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662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356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Default="00837647" w:rsidP="00837647">
      <w:pPr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7647">
        <w:rPr>
          <w:rFonts w:ascii="Times New Roman" w:hAnsi="Times New Roman" w:cs="Times New Roman"/>
          <w:iCs/>
          <w:sz w:val="28"/>
          <w:szCs w:val="28"/>
        </w:rPr>
        <w:t>Вехорев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837647">
        <w:rPr>
          <w:rFonts w:ascii="Times New Roman" w:hAnsi="Times New Roman" w:cs="Times New Roman"/>
          <w:iCs/>
          <w:sz w:val="28"/>
          <w:szCs w:val="28"/>
        </w:rPr>
        <w:t xml:space="preserve"> Т.Ф. – инженер по расчетам и режимам филиала </w:t>
      </w:r>
      <w:r w:rsidR="00170DF4">
        <w:rPr>
          <w:rFonts w:ascii="Times New Roman" w:hAnsi="Times New Roman" w:cs="Times New Roman"/>
          <w:iCs/>
          <w:sz w:val="28"/>
          <w:szCs w:val="28"/>
        </w:rPr>
        <w:t xml:space="preserve">               </w:t>
      </w:r>
      <w:r w:rsidRPr="00837647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</w:t>
      </w:r>
      <w:r w:rsidR="00BB45FD" w:rsidRPr="00BB45FD">
        <w:rPr>
          <w:rFonts w:ascii="Times New Roman" w:hAnsi="Times New Roman" w:cs="Times New Roman"/>
          <w:sz w:val="28"/>
          <w:szCs w:val="28"/>
        </w:rPr>
        <w:t>.</w:t>
      </w:r>
    </w:p>
    <w:p w:rsidR="00BB45FD" w:rsidRPr="00BB45FD" w:rsidRDefault="00BB45FD" w:rsidP="00BB45FD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B45FD" w:rsidRDefault="00BB45FD" w:rsidP="00646ED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2C4FF3" w:rsidRPr="002C4F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ремонта кровли здания материального склада с бытовыми, административными помещениями и мастерской</w:t>
      </w:r>
      <w:r w:rsidR="00F0106C" w:rsidRPr="00F010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620BA" w:rsidRPr="000620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запрос предложений)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EC05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EC05D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Кандалакша, ул.</w:t>
      </w:r>
      <w:r w:rsidR="009F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Заводская, д.3, (Отдел закупок филиала </w:t>
      </w:r>
      <w:r w:rsidR="0017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14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Default="009C7697" w:rsidP="006E23BC">
      <w:pPr>
        <w:pStyle w:val="a5"/>
        <w:tabs>
          <w:tab w:val="left" w:pos="426"/>
        </w:tabs>
        <w:spacing w:after="0" w:line="240" w:lineRule="auto"/>
        <w:ind w:left="0" w:firstLine="72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3D11DC" w:rsidRPr="003D11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ремонта </w:t>
      </w:r>
      <w:r w:rsidR="00844244" w:rsidRPr="0084424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кровли здания материального склада с бытовыми, административными помещениями и мастерской</w:t>
      </w:r>
      <w:r w:rsidR="006D0D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3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42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2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84424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0F0871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по тексту – Протокол рассмотрения заявок) были рассмотрены </w:t>
      </w:r>
      <w:r w:rsidR="00837647" w:rsidRPr="003C2D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356D" w:rsidRPr="003C2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37647" w:rsidRPr="003C2D5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3A356D" w:rsidRPr="003C2D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45FD" w:rsidRPr="003C2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837647" w:rsidRPr="003C2D59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2D59" w:rsidRPr="006B216F" w:rsidRDefault="003C2D59" w:rsidP="003C2D5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</w:t>
      </w:r>
      <w:proofErr w:type="spellStart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ТехноСтройПро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</w:t>
      </w:r>
      <w:proofErr w:type="spellEnd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«ТСП»), 183031,  г. Мурманск, ул. Свердлова, д.39, корпус 3, ИНН 5190143557, КПП 519001001, ОГРН 1055194083394.</w:t>
      </w:r>
    </w:p>
    <w:p w:rsidR="003C2D59" w:rsidRDefault="003C2D59" w:rsidP="003C2D5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3C2D59" w:rsidRDefault="003C2D59" w:rsidP="003C2D5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Pr="00AD1A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1709260,68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3C2D59" w:rsidRPr="001431CD" w:rsidRDefault="003C2D59" w:rsidP="003C2D5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ограниченной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ответственностью  «Виктория» (ООО «Виктория»), 184250,  Мурманская обл., г. Кировск,   ул. Олимпийская, д.57, квартира 5, ИНН 5103065087, КПП 510301001, ОГРН 1085103000652.</w:t>
      </w:r>
    </w:p>
    <w:p w:rsidR="003C2D59" w:rsidRPr="006B216F" w:rsidRDefault="003C2D59" w:rsidP="003C2D5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зарегистрирована в журнале регистрации конвертов под номером 2 от 10.07.2015 г. в 14:10 (</w:t>
      </w:r>
      <w:proofErr w:type="gramStart"/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предложенная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1550000,00 рублей, НДС не облагается.</w:t>
      </w:r>
    </w:p>
    <w:p w:rsidR="003C2D59" w:rsidRPr="00CE204D" w:rsidRDefault="003C2D59" w:rsidP="003C2D5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Индивидуальный предприниматель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Потомако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Анжела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Хенновна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(ИП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Потомако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А.Х.), 184230, Мурманская область, г. Полярные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Зори, ул. Строителей, д. 3, кв. 54, ИНН 511702036049, ОГРНИП 314510206600028.</w:t>
      </w:r>
    </w:p>
    <w:p w:rsidR="003C2D59" w:rsidRDefault="003C2D59" w:rsidP="003C2D5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3C2D59" w:rsidRPr="00E12FF5" w:rsidRDefault="003C2D59" w:rsidP="003C2D5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1399999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C2D59" w:rsidRDefault="003C2D59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Default="00BB45FD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</w:t>
      </w:r>
      <w:r w:rsid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приняла следующие РЕШЕНИЯ:</w:t>
      </w:r>
    </w:p>
    <w:p w:rsidR="001F636B" w:rsidRDefault="00461084" w:rsidP="003C2D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3C2D59" w:rsidRPr="003C2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запрос предложений состоявшимся</w:t>
      </w:r>
      <w:r w:rsidR="003C2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C2D59" w:rsidRPr="003D11DC" w:rsidRDefault="003C2D59" w:rsidP="003C2D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3331" w:rsidRDefault="00FD4EA9" w:rsidP="00F32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Комиссия по закупке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оценила </w:t>
      </w:r>
      <w:r w:rsidR="003C2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сопоставила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 w:rsidR="003C2D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3C2D5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2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D59" w:rsidRPr="003C2D5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«ТСП», ООО «Виктория»,</w:t>
      </w:r>
      <w:r w:rsidR="003C2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ИП </w:t>
      </w:r>
      <w:proofErr w:type="spellStart"/>
      <w:r w:rsidR="003B2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Потомако</w:t>
      </w:r>
      <w:proofErr w:type="spellEnd"/>
      <w:r w:rsidR="003B2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А.Х.</w:t>
      </w:r>
      <w:r w:rsidR="003C2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 провела их ранжирование по степени предпочтительности для Заказчика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следующим критериям: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D026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пыт выполнения аналогичных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77990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</w:t>
      </w:r>
      <w:r w:rsidR="001C3D9C"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C3D9C" w:rsidRPr="001C3D9C">
        <w:rPr>
          <w:rFonts w:ascii="Times New Roman" w:eastAsia="Calibri" w:hAnsi="Times New Roman" w:cs="Times New Roman"/>
          <w:sz w:val="28"/>
          <w:szCs w:val="28"/>
          <w:lang w:eastAsia="ar-SA"/>
        </w:rPr>
        <w:t>–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F32B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77990" w:rsidRDefault="00F77990" w:rsidP="00F77990">
      <w:pPr>
        <w:pStyle w:val="a5"/>
        <w:suppressAutoHyphens/>
        <w:spacing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использованы  цены предложений Участников закупки без учёта НДС (ввиду того, 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налогообложения).</w:t>
      </w:r>
    </w:p>
    <w:p w:rsidR="00857E90" w:rsidRDefault="00457BEF" w:rsidP="00F779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9E35B7" w:rsidRP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</w:t>
      </w:r>
      <w:r w:rsid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определен</w:t>
      </w:r>
      <w:r w:rsid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итоговы</w:t>
      </w:r>
      <w:r w:rsid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места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учетом значимости критери</w:t>
      </w:r>
      <w:r w:rsidR="00780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1 к настоящему Протоколу</w:t>
      </w:r>
      <w:r w:rsidR="005D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):</w:t>
      </w:r>
    </w:p>
    <w:p w:rsidR="00F77990" w:rsidRPr="00F77990" w:rsidRDefault="00F77990" w:rsidP="00F779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место – ООО «ТСП» (Итоговый балл – 4,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F77990" w:rsidRPr="00F77990" w:rsidRDefault="00F77990" w:rsidP="00F779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5B2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А.Х. </w:t>
      </w:r>
      <w:r w:rsidRP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(Итоговый балл – 4,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F77990" w:rsidRPr="00F77990" w:rsidRDefault="00F77990" w:rsidP="00F779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место – 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Виктория</w:t>
      </w:r>
      <w:r w:rsidRP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(Итоговый бал – </w:t>
      </w:r>
      <w:r w:rsidR="005D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3,8</w:t>
      </w:r>
      <w:r w:rsidRPr="00F77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F77990" w:rsidRPr="00857E90" w:rsidRDefault="00F77990" w:rsidP="00F779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158" w:rsidRPr="004A0158" w:rsidRDefault="00457BEF" w:rsidP="00CA2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A0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D313B" w:rsidRPr="005D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Договора, указанные в заявке Участника закупки которому присвоено 2-е место, </w:t>
      </w:r>
      <w:r w:rsidR="00EC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ИП </w:t>
      </w:r>
      <w:proofErr w:type="spellStart"/>
      <w:r w:rsidR="00EC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Потомако</w:t>
      </w:r>
      <w:proofErr w:type="spellEnd"/>
      <w:r w:rsidR="00EC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А.Х</w:t>
      </w:r>
      <w:r w:rsidR="005D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B2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D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юридический адрес</w:t>
      </w:r>
      <w:r w:rsid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5D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313B" w:rsidRPr="005D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184230, Мурманская область, г. Полярные Зори, ул. Строителей, д. 3, кв. 54, ИНН 511702036049, ОГРНИП 314510206600028</w:t>
      </w:r>
      <w:r w:rsidR="005D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0106C" w:rsidRDefault="009876FD" w:rsidP="001107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881124"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11074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5D313B" w:rsidRPr="005D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ремонта кровли здания материального склада с бытовыми, административными помещениями и мастерской</w:t>
      </w:r>
      <w:r w:rsid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17D5" w:rsidRPr="007D17D5" w:rsidRDefault="00A04A12" w:rsidP="001107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731B1A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CA2111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9876F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D0DA7" w:rsidRPr="006D0DA7" w:rsidRDefault="00A04A12" w:rsidP="006D0DA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881124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110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оговор</w:t>
      </w:r>
      <w:r w:rsidR="004B3D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D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1399999</w:t>
      </w:r>
      <w:r w:rsidR="00D022BD" w:rsidRPr="00BE4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 не облагается.</w:t>
      </w:r>
    </w:p>
    <w:p w:rsidR="00731B1A" w:rsidRPr="00731B1A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рок выполнения работ</w:t>
      </w:r>
      <w:r w:rsidR="00731B1A"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</w:t>
      </w:r>
      <w:r w:rsidR="008A71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70D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5D313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28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D313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окт</w:t>
      </w:r>
      <w:r w:rsidR="00CA21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ября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2015г. включительно</w:t>
      </w:r>
      <w:r w:rsidRPr="00A04A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</w:p>
    <w:p w:rsidR="006A7067" w:rsidRDefault="00A04A12" w:rsidP="002F67B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313B" w:rsidRPr="005D3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п. Зеленоборский,                                     ул. Заводская, 1б, котельная № 22, строение 2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87D4A" w:rsidRPr="00887D4A" w:rsidRDefault="00A04A12" w:rsidP="002F67B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7.6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F67B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87D4A"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701A5D" w:rsidRDefault="00887D4A" w:rsidP="00701A5D">
      <w:pPr>
        <w:tabs>
          <w:tab w:val="left" w:pos="426"/>
        </w:tabs>
        <w:spacing w:after="0"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Окончательный расчет производится Заказчиком не позднее </w:t>
      </w:r>
      <w:r w:rsidR="00A11BA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 </w:t>
      </w:r>
      <w:proofErr w:type="gramEnd"/>
    </w:p>
    <w:p w:rsidR="00CA2111" w:rsidRDefault="00CA2111" w:rsidP="00701A5D">
      <w:pPr>
        <w:tabs>
          <w:tab w:val="left" w:pos="709"/>
        </w:tabs>
        <w:spacing w:after="0"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.7. </w:t>
      </w:r>
      <w:r w:rsidRPr="00CA21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Гарантийный срок</w:t>
      </w:r>
      <w:r w:rsidRP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B2EAA" w:rsidRDefault="005B2EAA" w:rsidP="00CA2111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2EAA" w:rsidRDefault="005B2EAA" w:rsidP="00CA2111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F2D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5B2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Комиссией по закупке было принято решение, признать </w:t>
      </w:r>
      <w:r w:rsidRPr="005B2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Победителем</w:t>
      </w:r>
      <w:r w:rsidRPr="005B2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 «ТСП»</w:t>
      </w:r>
      <w:r w:rsidR="00152D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юридический адрес: </w:t>
      </w:r>
      <w:r w:rsidR="004E2A5E"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183031,  г. Мурманск, ул. Свердлова, д.39, корпус 3, ИНН 5190143557, КПП 519001001, ОГРН 1055194083394.</w:t>
      </w:r>
    </w:p>
    <w:p w:rsidR="004E2A5E" w:rsidRPr="004E2A5E" w:rsidRDefault="004E2A5E" w:rsidP="004E2A5E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8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</w:t>
      </w:r>
      <w:r w:rsidRPr="004E2A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Предмет Договора: 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ремонта кровли здания материального склада с бытовыми, административными помещениями и мастерской.</w:t>
      </w:r>
    </w:p>
    <w:p w:rsidR="004E2A5E" w:rsidRPr="004E2A5E" w:rsidRDefault="004E2A5E" w:rsidP="004E2A5E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8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 </w:t>
      </w:r>
      <w:r w:rsidRPr="004E2A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Общее количество выполняемых Работ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1 ед.</w:t>
      </w:r>
    </w:p>
    <w:p w:rsidR="0085783E" w:rsidRDefault="004E2A5E" w:rsidP="004E2A5E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8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.3. </w:t>
      </w:r>
      <w:r w:rsidRPr="004E2A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Договора: </w:t>
      </w:r>
      <w:r w:rsidR="008578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1709260,68 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</w:t>
      </w:r>
      <w:r w:rsidR="008578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8578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E2A5E" w:rsidRPr="004E2A5E" w:rsidRDefault="004E2A5E" w:rsidP="004E2A5E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8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.4.</w:t>
      </w:r>
      <w:r w:rsidRPr="004E2A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Срок выполнения работ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с момента подписания Договора по             28 октября 2015г. включительно</w:t>
      </w:r>
      <w:r w:rsidRPr="004E2A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4E2A5E" w:rsidRPr="004E2A5E" w:rsidRDefault="004E2A5E" w:rsidP="004E2A5E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8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.5.</w:t>
      </w:r>
      <w:r w:rsidRPr="004E2A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Место выполнения работ: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обл., п. Зеленоборский,                                     ул. Заводская, 1б, котельная № 22, строение 2.</w:t>
      </w:r>
    </w:p>
    <w:p w:rsidR="004E2A5E" w:rsidRPr="004E2A5E" w:rsidRDefault="004E2A5E" w:rsidP="004E2A5E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8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.6.</w:t>
      </w:r>
      <w:r w:rsidRPr="004E2A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Условия оплаты: 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4E2A5E" w:rsidRPr="004E2A5E" w:rsidRDefault="004E2A5E" w:rsidP="004E2A5E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 </w:t>
      </w:r>
      <w:proofErr w:type="gramEnd"/>
    </w:p>
    <w:p w:rsidR="004E2A5E" w:rsidRPr="004E2A5E" w:rsidRDefault="004E2A5E" w:rsidP="004E2A5E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.7. </w:t>
      </w:r>
      <w:r w:rsidRPr="004E2A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Гарантийный срок</w:t>
      </w:r>
      <w:r w:rsidRPr="004E2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4E2A5E" w:rsidRPr="00CA2111" w:rsidRDefault="004E2A5E" w:rsidP="00CA2111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6166" w:rsidRPr="002D6166" w:rsidRDefault="002D6166" w:rsidP="003D5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D582B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B45FD" w:rsidRPr="00BB45FD" w:rsidRDefault="00BB45FD" w:rsidP="00BB45F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844244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И.Б</w:t>
      </w:r>
      <w:r w:rsidR="00170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9B2" w:rsidRPr="00B679B2" w:rsidRDefault="00170DF4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Григорьев А.А.                                                              </w:t>
      </w:r>
      <w:r w:rsidR="00B679B2"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B679B2" w:rsidRPr="00B679B2" w:rsidRDefault="004A0158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B679B2" w:rsidRDefault="00170DF4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Шефатова И.А.                                                              </w:t>
      </w:r>
      <w:r w:rsidR="00B679B2"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2F67B8" w:rsidRDefault="002F67B8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67B8" w:rsidRPr="00B679B2" w:rsidRDefault="00170DF4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Волошин А.Ф.                                                               </w:t>
      </w:r>
      <w:r w:rsidR="002F6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3D582B" w:rsidRPr="00BB45FD" w:rsidRDefault="003D582B" w:rsidP="00BB45F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79556C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(ОАО «Мурманэнергосбыт») </w:t>
      </w:r>
    </w:p>
    <w:p w:rsidR="00BB45FD" w:rsidRPr="00BB45FD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B45FD" w:rsidRPr="00BB45FD" w:rsidRDefault="00CA2111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Вехорева</w:t>
      </w:r>
      <w:r w:rsidR="002F6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D5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D5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79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9556C" w:rsidRDefault="0079556C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D1F78" w:rsidRDefault="00844244" w:rsidP="005F0E06">
      <w:pPr>
        <w:tabs>
          <w:tab w:val="left" w:pos="6237"/>
        </w:tabs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</w:t>
      </w:r>
      <w:r w:rsidR="00B679B2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CD1F78" w:rsidSect="00701A5D">
      <w:headerReference w:type="default" r:id="rId9"/>
      <w:footerReference w:type="default" r:id="rId10"/>
      <w:pgSz w:w="11906" w:h="16838"/>
      <w:pgMar w:top="1191" w:right="1021" w:bottom="1134" w:left="1474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24" w:rsidRDefault="005F6B0E">
    <w:pPr>
      <w:pStyle w:val="a3"/>
      <w:jc w:val="center"/>
    </w:pPr>
  </w:p>
  <w:p w:rsidR="005F5989" w:rsidRDefault="005F6B0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111323"/>
      <w:docPartObj>
        <w:docPartGallery w:val="Page Numbers (Top of Page)"/>
        <w:docPartUnique/>
      </w:docPartObj>
    </w:sdtPr>
    <w:sdtEndPr/>
    <w:sdtContent>
      <w:p w:rsidR="0079556C" w:rsidRDefault="00795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B0E">
          <w:rPr>
            <w:noProof/>
          </w:rPr>
          <w:t>2</w:t>
        </w:r>
        <w:r>
          <w:fldChar w:fldCharType="end"/>
        </w:r>
      </w:p>
    </w:sdtContent>
  </w:sdt>
  <w:p w:rsidR="0079556C" w:rsidRDefault="007955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E4CE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6348"/>
    <w:rsid w:val="00011E6B"/>
    <w:rsid w:val="000620BA"/>
    <w:rsid w:val="000705E7"/>
    <w:rsid w:val="0007279E"/>
    <w:rsid w:val="00077EA0"/>
    <w:rsid w:val="00083E4E"/>
    <w:rsid w:val="00085487"/>
    <w:rsid w:val="000A1C02"/>
    <w:rsid w:val="000C27A7"/>
    <w:rsid w:val="000D301F"/>
    <w:rsid w:val="000F0871"/>
    <w:rsid w:val="000F7855"/>
    <w:rsid w:val="00100033"/>
    <w:rsid w:val="00110740"/>
    <w:rsid w:val="00136972"/>
    <w:rsid w:val="0014227D"/>
    <w:rsid w:val="00152DAC"/>
    <w:rsid w:val="001608F6"/>
    <w:rsid w:val="00170DF4"/>
    <w:rsid w:val="001C3D9C"/>
    <w:rsid w:val="001C6CC2"/>
    <w:rsid w:val="001F636B"/>
    <w:rsid w:val="0028443F"/>
    <w:rsid w:val="00292594"/>
    <w:rsid w:val="002B4147"/>
    <w:rsid w:val="002C29E0"/>
    <w:rsid w:val="002C4FF3"/>
    <w:rsid w:val="002D20C1"/>
    <w:rsid w:val="002D6166"/>
    <w:rsid w:val="002F67B8"/>
    <w:rsid w:val="003004E8"/>
    <w:rsid w:val="003011C7"/>
    <w:rsid w:val="00330BAF"/>
    <w:rsid w:val="00337A29"/>
    <w:rsid w:val="00350EC4"/>
    <w:rsid w:val="00356805"/>
    <w:rsid w:val="003A356D"/>
    <w:rsid w:val="003B28EA"/>
    <w:rsid w:val="003C0476"/>
    <w:rsid w:val="003C2D59"/>
    <w:rsid w:val="003C6BDE"/>
    <w:rsid w:val="003D068E"/>
    <w:rsid w:val="003D11DC"/>
    <w:rsid w:val="003D582B"/>
    <w:rsid w:val="0040348C"/>
    <w:rsid w:val="0041413B"/>
    <w:rsid w:val="0042272F"/>
    <w:rsid w:val="004415BC"/>
    <w:rsid w:val="00441B7B"/>
    <w:rsid w:val="00457BEF"/>
    <w:rsid w:val="00457D18"/>
    <w:rsid w:val="00461084"/>
    <w:rsid w:val="004A0158"/>
    <w:rsid w:val="004A4177"/>
    <w:rsid w:val="004B3D79"/>
    <w:rsid w:val="004C0B79"/>
    <w:rsid w:val="004E134B"/>
    <w:rsid w:val="004E2A5E"/>
    <w:rsid w:val="004E7A80"/>
    <w:rsid w:val="0050145F"/>
    <w:rsid w:val="005045EB"/>
    <w:rsid w:val="00520A39"/>
    <w:rsid w:val="005738CB"/>
    <w:rsid w:val="005A304A"/>
    <w:rsid w:val="005A62F0"/>
    <w:rsid w:val="005B2EAA"/>
    <w:rsid w:val="005B4855"/>
    <w:rsid w:val="005D1F23"/>
    <w:rsid w:val="005D313B"/>
    <w:rsid w:val="005E186F"/>
    <w:rsid w:val="005F0177"/>
    <w:rsid w:val="005F0E06"/>
    <w:rsid w:val="005F6B0E"/>
    <w:rsid w:val="00622991"/>
    <w:rsid w:val="00625D3B"/>
    <w:rsid w:val="00646EDA"/>
    <w:rsid w:val="006627F0"/>
    <w:rsid w:val="006A7067"/>
    <w:rsid w:val="006D0DA7"/>
    <w:rsid w:val="006E23BC"/>
    <w:rsid w:val="00701A5D"/>
    <w:rsid w:val="00731B1A"/>
    <w:rsid w:val="00752832"/>
    <w:rsid w:val="007803DC"/>
    <w:rsid w:val="00794C3D"/>
    <w:rsid w:val="0079556C"/>
    <w:rsid w:val="0079559A"/>
    <w:rsid w:val="00797AC5"/>
    <w:rsid w:val="007B1A20"/>
    <w:rsid w:val="007C790F"/>
    <w:rsid w:val="007D17D5"/>
    <w:rsid w:val="007D1EAF"/>
    <w:rsid w:val="00805624"/>
    <w:rsid w:val="00837647"/>
    <w:rsid w:val="00843A23"/>
    <w:rsid w:val="00844244"/>
    <w:rsid w:val="00845A29"/>
    <w:rsid w:val="0085783E"/>
    <w:rsid w:val="00857E90"/>
    <w:rsid w:val="0087608E"/>
    <w:rsid w:val="00881124"/>
    <w:rsid w:val="008874EF"/>
    <w:rsid w:val="00887D4A"/>
    <w:rsid w:val="008A7158"/>
    <w:rsid w:val="00901BEC"/>
    <w:rsid w:val="00937CBF"/>
    <w:rsid w:val="00956895"/>
    <w:rsid w:val="0098425C"/>
    <w:rsid w:val="009876FD"/>
    <w:rsid w:val="009A027B"/>
    <w:rsid w:val="009C7697"/>
    <w:rsid w:val="009D613C"/>
    <w:rsid w:val="009E0CA3"/>
    <w:rsid w:val="009E1378"/>
    <w:rsid w:val="009E35B7"/>
    <w:rsid w:val="009F2DE7"/>
    <w:rsid w:val="009F4813"/>
    <w:rsid w:val="00A04A12"/>
    <w:rsid w:val="00A11BA3"/>
    <w:rsid w:val="00A13003"/>
    <w:rsid w:val="00A20921"/>
    <w:rsid w:val="00A63D6A"/>
    <w:rsid w:val="00A75E32"/>
    <w:rsid w:val="00AD4D9C"/>
    <w:rsid w:val="00AE5B4F"/>
    <w:rsid w:val="00AF2D7F"/>
    <w:rsid w:val="00B025E0"/>
    <w:rsid w:val="00B027F3"/>
    <w:rsid w:val="00B073EB"/>
    <w:rsid w:val="00B16F41"/>
    <w:rsid w:val="00B22B66"/>
    <w:rsid w:val="00B32A3F"/>
    <w:rsid w:val="00B679B2"/>
    <w:rsid w:val="00B74BDA"/>
    <w:rsid w:val="00B97812"/>
    <w:rsid w:val="00BB45FD"/>
    <w:rsid w:val="00BE4CAF"/>
    <w:rsid w:val="00C02CA4"/>
    <w:rsid w:val="00C06DEF"/>
    <w:rsid w:val="00C12EC1"/>
    <w:rsid w:val="00C540A8"/>
    <w:rsid w:val="00C57EC6"/>
    <w:rsid w:val="00C765A1"/>
    <w:rsid w:val="00C827D8"/>
    <w:rsid w:val="00CA1297"/>
    <w:rsid w:val="00CA2111"/>
    <w:rsid w:val="00CB2C15"/>
    <w:rsid w:val="00CD1F78"/>
    <w:rsid w:val="00D022BD"/>
    <w:rsid w:val="00D026B0"/>
    <w:rsid w:val="00D11C1B"/>
    <w:rsid w:val="00D14983"/>
    <w:rsid w:val="00D277E1"/>
    <w:rsid w:val="00D27C90"/>
    <w:rsid w:val="00D3200D"/>
    <w:rsid w:val="00D40035"/>
    <w:rsid w:val="00D8517B"/>
    <w:rsid w:val="00DB214E"/>
    <w:rsid w:val="00DD756C"/>
    <w:rsid w:val="00E5675D"/>
    <w:rsid w:val="00EA6F27"/>
    <w:rsid w:val="00EA72B4"/>
    <w:rsid w:val="00EC00C1"/>
    <w:rsid w:val="00EC05D0"/>
    <w:rsid w:val="00EC4804"/>
    <w:rsid w:val="00EC6615"/>
    <w:rsid w:val="00EE2908"/>
    <w:rsid w:val="00F0106C"/>
    <w:rsid w:val="00F0456E"/>
    <w:rsid w:val="00F1762D"/>
    <w:rsid w:val="00F30267"/>
    <w:rsid w:val="00F32BB7"/>
    <w:rsid w:val="00F63331"/>
    <w:rsid w:val="00F77990"/>
    <w:rsid w:val="00F86D61"/>
    <w:rsid w:val="00F93F3E"/>
    <w:rsid w:val="00F9501F"/>
    <w:rsid w:val="00F97C23"/>
    <w:rsid w:val="00FA7C9E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780D3-5CFC-4BAE-9629-669F3C878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49</cp:revision>
  <cp:lastPrinted>2015-07-14T05:37:00Z</cp:lastPrinted>
  <dcterms:created xsi:type="dcterms:W3CDTF">2015-06-03T06:22:00Z</dcterms:created>
  <dcterms:modified xsi:type="dcterms:W3CDTF">2015-07-14T05:49:00Z</dcterms:modified>
</cp:coreProperties>
</file>